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66E9E5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31DFE">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3E45" w:rsidRPr="008D3E45">
        <w:rPr>
          <w:rFonts w:ascii="Arial" w:eastAsia="MS Mincho" w:hAnsi="Arial" w:cs="Arial"/>
          <w:b/>
          <w:sz w:val="24"/>
          <w:szCs w:val="24"/>
          <w:lang w:eastAsia="ja-JP"/>
        </w:rPr>
        <w:t>S1-231274</w:t>
      </w:r>
    </w:p>
    <w:p w14:paraId="37928451" w14:textId="7EB2D3AC" w:rsidR="008D05CF" w:rsidRPr="000D6532" w:rsidRDefault="00631DF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7A6C4E"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7A6C4E" w:rsidRPr="007A6C4E">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D55EFE"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p>
    <w:p w14:paraId="4711311D" w14:textId="399893A0" w:rsidR="0009108F" w:rsidRDefault="00C35EBA"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w:t>
      </w:r>
      <w:bookmarkStart w:id="0" w:name="_GoBack"/>
      <w:bookmarkEnd w:id="0"/>
      <w:r w:rsidR="0009108F">
        <w:rPr>
          <w:rFonts w:ascii="Arial" w:hAnsi="Arial" w:cs="Arial"/>
          <w:b/>
          <w:bCs/>
        </w:rPr>
        <w:t>Title:</w:t>
      </w:r>
      <w:r w:rsidR="0009108F">
        <w:rPr>
          <w:rFonts w:ascii="Arial" w:hAnsi="Arial" w:cs="Arial"/>
          <w:b/>
          <w:bCs/>
        </w:rPr>
        <w:tab/>
        <w:t xml:space="preserve">Pseudo-CR on </w:t>
      </w:r>
      <w:r w:rsidR="002F06F6">
        <w:rPr>
          <w:rFonts w:ascii="Arial" w:hAnsi="Arial" w:cs="Arial"/>
          <w:b/>
          <w:bCs/>
        </w:rPr>
        <w:t xml:space="preserve">removing the Editor’s Note in the </w:t>
      </w:r>
      <w:r w:rsidR="00585344" w:rsidRPr="00585344">
        <w:rPr>
          <w:rFonts w:ascii="Arial" w:hAnsi="Arial" w:cs="Arial"/>
          <w:b/>
          <w:bCs/>
        </w:rPr>
        <w:t>Use case of Sensing for Parking Space Determination</w:t>
      </w:r>
    </w:p>
    <w:p w14:paraId="7996084A" w14:textId="668BCDB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r w:rsidR="002F06F6">
        <w:rPr>
          <w:rFonts w:ascii="Arial" w:hAnsi="Arial" w:cs="Arial"/>
          <w:b/>
          <w:bCs/>
        </w:rPr>
        <w:t xml:space="preserve"> v1.0.0</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691B4C5B"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8D3E45" w:rsidRPr="00567D14">
          <w:rPr>
            <w:rStyle w:val="Hyperlink"/>
            <w:rFonts w:ascii="Arial" w:hAnsi="Arial" w:cs="Arial"/>
            <w:b/>
            <w:bCs/>
          </w:rPr>
          <w:t>edward.hall@huawei.com</w:t>
        </w:r>
      </w:hyperlink>
      <w:r w:rsidR="00D440E6" w:rsidRPr="00D440E6">
        <w:rPr>
          <w:rFonts w:ascii="Arial" w:hAnsi="Arial" w:cs="Arial"/>
          <w:b/>
          <w:bCs/>
        </w:rPr>
        <w:t>)</w:t>
      </w:r>
    </w:p>
    <w:p w14:paraId="1B4C2E14" w14:textId="2D0814DA"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912957D"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w:t>
      </w:r>
      <w:r w:rsidR="00631DFE">
        <w:rPr>
          <w:rFonts w:ascii="Arial" w:eastAsia="Calibri" w:hAnsi="Arial" w:cs="Arial"/>
          <w:i/>
          <w:sz w:val="22"/>
          <w:szCs w:val="22"/>
        </w:rPr>
        <w:t>to remove the Editor’s Note in 5.</w:t>
      </w:r>
      <w:r w:rsidR="00585344">
        <w:rPr>
          <w:rFonts w:ascii="Arial" w:eastAsia="Calibri" w:hAnsi="Arial" w:cs="Arial"/>
          <w:i/>
          <w:sz w:val="22"/>
          <w:szCs w:val="22"/>
        </w:rPr>
        <w:t>20</w:t>
      </w:r>
      <w:r w:rsidR="00D440E6" w:rsidRPr="003A450B">
        <w:rPr>
          <w:rFonts w:ascii="Arial" w:eastAsia="Calibri" w:hAnsi="Arial" w:cs="Arial"/>
          <w:i/>
          <w:sz w:val="22"/>
          <w:szCs w:val="22"/>
        </w:rPr>
        <w:t xml:space="preserve">. </w:t>
      </w:r>
    </w:p>
    <w:p w14:paraId="28CC9352" w14:textId="5C2C8EA2" w:rsidR="0009108F" w:rsidRDefault="0009108F" w:rsidP="0009108F">
      <w:pPr>
        <w:pStyle w:val="CRCoverPage"/>
        <w:rPr>
          <w:b/>
          <w:noProof/>
        </w:rPr>
      </w:pPr>
      <w:r w:rsidRPr="003A450B">
        <w:rPr>
          <w:b/>
          <w:noProof/>
        </w:rPr>
        <w:t>1. Introduction</w:t>
      </w:r>
    </w:p>
    <w:p w14:paraId="2233FC1E" w14:textId="25843F85" w:rsidR="00585344" w:rsidRDefault="00585344" w:rsidP="0009108F">
      <w:pPr>
        <w:pStyle w:val="CRCoverPage"/>
        <w:rPr>
          <w:rFonts w:ascii="Times New Roman" w:hAnsi="Times New Roman"/>
          <w:noProof/>
        </w:rPr>
      </w:pPr>
      <w:r>
        <w:rPr>
          <w:rFonts w:ascii="Times New Roman" w:hAnsi="Times New Roman"/>
          <w:noProof/>
        </w:rPr>
        <w:t>There is Editor’s Note to mention as follows,</w:t>
      </w:r>
    </w:p>
    <w:p w14:paraId="3468CA79" w14:textId="5D85A3E3" w:rsidR="00631DFE" w:rsidRPr="00585344" w:rsidRDefault="00585344" w:rsidP="00585344">
      <w:pPr>
        <w:pStyle w:val="CRCoverPage"/>
        <w:ind w:left="284" w:firstLine="284"/>
        <w:rPr>
          <w:rFonts w:ascii="Times New Roman" w:hAnsi="Times New Roman"/>
          <w:noProof/>
          <w:color w:val="FF0000"/>
        </w:rPr>
      </w:pPr>
      <w:r w:rsidRPr="00585344">
        <w:rPr>
          <w:rFonts w:ascii="Times New Roman" w:hAnsi="Times New Roman"/>
          <w:noProof/>
          <w:color w:val="FF0000"/>
        </w:rPr>
        <w:t>Editor’s note: A requirement on the operation of Sensing out of coverage when the Sensing receiver(s) and Sensing transmitter(s) are UEs is FFS.</w:t>
      </w:r>
    </w:p>
    <w:p w14:paraId="6AED1BBF" w14:textId="42F6BB9D" w:rsidR="00585344" w:rsidRPr="00631DFE" w:rsidRDefault="00585344" w:rsidP="00585344">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here is no corresponding OOC requirement added under this UC, so we can delete it.</w:t>
      </w:r>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5B1789CA" w14:textId="77777777" w:rsidR="00585344" w:rsidRDefault="00585344" w:rsidP="0009108F">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here is no corresponding OOC requirement added under this UC, so we can delete it.</w:t>
      </w:r>
    </w:p>
    <w:p w14:paraId="0491F502" w14:textId="098F575F"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238B1C59"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w:t>
      </w:r>
      <w:r w:rsidR="00585344">
        <w:rPr>
          <w:noProof/>
          <w:lang w:val="en-US"/>
        </w:rPr>
        <w:t>1.0</w:t>
      </w:r>
      <w:r w:rsidR="000262E7" w:rsidRPr="003A450B">
        <w:rPr>
          <w:noProof/>
          <w:lang w:val="en-US"/>
        </w:rPr>
        <w:t>.0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1DD1DEBA" w14:textId="77777777" w:rsidR="00585344" w:rsidRPr="000D6532" w:rsidRDefault="00585344" w:rsidP="00585344">
      <w:pPr>
        <w:pStyle w:val="Heading2"/>
      </w:pPr>
      <w:bookmarkStart w:id="1" w:name="_Toc129336588"/>
      <w:r>
        <w:t>5.20</w:t>
      </w:r>
      <w:r w:rsidRPr="000D6532">
        <w:tab/>
      </w:r>
      <w:r>
        <w:t xml:space="preserve">Use case of Sensing for </w:t>
      </w:r>
      <w:r w:rsidRPr="000969F5">
        <w:t xml:space="preserve">Parking </w:t>
      </w:r>
      <w:r>
        <w:t>Space D</w:t>
      </w:r>
      <w:r w:rsidRPr="000969F5">
        <w:t>etermination</w:t>
      </w:r>
      <w:bookmarkEnd w:id="1"/>
    </w:p>
    <w:p w14:paraId="175A3DB2" w14:textId="77777777" w:rsidR="00585344" w:rsidRPr="00264F15" w:rsidRDefault="00585344" w:rsidP="00585344">
      <w:pPr>
        <w:pStyle w:val="Heading3"/>
      </w:pPr>
      <w:bookmarkStart w:id="2" w:name="_Toc129336589"/>
      <w:r>
        <w:t>5.20</w:t>
      </w:r>
      <w:r w:rsidRPr="000D6532">
        <w:t>.1</w:t>
      </w:r>
      <w:r w:rsidRPr="000D6532">
        <w:tab/>
        <w:t>Description</w:t>
      </w:r>
      <w:bookmarkEnd w:id="2"/>
    </w:p>
    <w:p w14:paraId="7BFD8B02" w14:textId="77777777" w:rsidR="00585344" w:rsidRDefault="00585344" w:rsidP="00585344">
      <w:r>
        <w:rPr>
          <w:rFonts w:eastAsia="DengXian"/>
          <w:lang w:eastAsia="zh-CN"/>
        </w:rPr>
        <w:t>S</w:t>
      </w:r>
      <w:r w:rsidRPr="00385381">
        <w:rPr>
          <w:rFonts w:eastAsia="DengXian"/>
          <w:lang w:eastAsia="zh-CN"/>
        </w:rPr>
        <w:t>ensing technology can</w:t>
      </w:r>
      <w:r>
        <w:rPr>
          <w:rFonts w:eastAsia="DengXian"/>
          <w:lang w:eastAsia="zh-CN"/>
        </w:rPr>
        <w:t xml:space="preserve"> improve the user experience in parking garage via enabling the </w:t>
      </w:r>
      <w:r>
        <w:t>vehicle and parking</w:t>
      </w:r>
      <w:r w:rsidRPr="002C7A1B">
        <w:t xml:space="preserve"> garage to get more information</w:t>
      </w:r>
      <w:r>
        <w:t>, e.g.</w:t>
      </w:r>
      <w:r w:rsidRPr="00385381">
        <w:rPr>
          <w:rFonts w:eastAsia="DengXian"/>
          <w:lang w:eastAsia="zh-CN"/>
        </w:rPr>
        <w:t xml:space="preserve"> </w:t>
      </w:r>
      <w:r>
        <w:rPr>
          <w:rFonts w:eastAsia="DengXian"/>
          <w:lang w:eastAsia="zh-CN"/>
        </w:rPr>
        <w:t xml:space="preserve">information </w:t>
      </w:r>
      <w:r w:rsidRPr="00385381">
        <w:rPr>
          <w:rFonts w:eastAsia="DengXian"/>
          <w:lang w:eastAsia="zh-CN"/>
        </w:rPr>
        <w:t xml:space="preserve">whether a parking space is available or not. </w:t>
      </w:r>
      <w:r>
        <w:rPr>
          <w:rFonts w:eastAsia="DengXian"/>
          <w:lang w:eastAsia="zh-CN"/>
        </w:rPr>
        <w:t xml:space="preserve">The indoor/underground </w:t>
      </w:r>
      <w:r w:rsidRPr="006E61F3">
        <w:t>parking garage</w:t>
      </w:r>
      <w:r>
        <w:t xml:space="preserve"> can </w:t>
      </w:r>
      <w:r w:rsidRPr="006E61F3">
        <w:t xml:space="preserve">install </w:t>
      </w:r>
      <w:r>
        <w:t xml:space="preserve">multiple </w:t>
      </w:r>
      <w:r>
        <w:rPr>
          <w:lang w:bidi="ar"/>
        </w:rPr>
        <w:t>S</w:t>
      </w:r>
      <w:r w:rsidRPr="007B7940">
        <w:rPr>
          <w:lang w:bidi="ar"/>
        </w:rPr>
        <w:t>ensing receivers</w:t>
      </w:r>
      <w:r>
        <w:rPr>
          <w:lang w:bidi="ar"/>
        </w:rPr>
        <w:t xml:space="preserve"> </w:t>
      </w:r>
      <w:r w:rsidRPr="007B7940">
        <w:rPr>
          <w:lang w:bidi="ar"/>
        </w:rPr>
        <w:t xml:space="preserve">and </w:t>
      </w:r>
      <w:r>
        <w:rPr>
          <w:lang w:bidi="ar"/>
        </w:rPr>
        <w:t>S</w:t>
      </w:r>
      <w:r w:rsidRPr="007B7940">
        <w:rPr>
          <w:lang w:bidi="ar"/>
        </w:rPr>
        <w:t xml:space="preserve">ensing transmitters </w:t>
      </w:r>
      <w:r>
        <w:t>t</w:t>
      </w:r>
      <w:r w:rsidRPr="006E61F3">
        <w:t>hroughout the concrete structure</w:t>
      </w:r>
      <w:r>
        <w:t xml:space="preserve"> for detecting the availability of the parking space. The outdoor parking garage can also exploit multiple </w:t>
      </w:r>
      <w:r>
        <w:rPr>
          <w:lang w:bidi="ar"/>
        </w:rPr>
        <w:t>S</w:t>
      </w:r>
      <w:r w:rsidRPr="007B7940">
        <w:rPr>
          <w:lang w:bidi="ar"/>
        </w:rPr>
        <w:t xml:space="preserve">ensing receivers and </w:t>
      </w:r>
      <w:r>
        <w:rPr>
          <w:lang w:bidi="ar"/>
        </w:rPr>
        <w:t>S</w:t>
      </w:r>
      <w:r w:rsidRPr="007B7940">
        <w:rPr>
          <w:lang w:bidi="ar"/>
        </w:rPr>
        <w:t xml:space="preserve">ensing transmitters </w:t>
      </w:r>
      <w:r>
        <w:t>for detecting the availability of the parking space.</w:t>
      </w:r>
    </w:p>
    <w:p w14:paraId="48CAD884" w14:textId="77777777" w:rsidR="00585344" w:rsidRPr="007B7940" w:rsidRDefault="00585344" w:rsidP="00585344">
      <w:r w:rsidRPr="007B7940">
        <w:t>Another related use case is automated parking e.g. AVP (Automated Valet Parking) and AFP (Automatic Factory Parking)</w:t>
      </w:r>
      <w:r>
        <w:t xml:space="preserve"> [45]</w:t>
      </w:r>
      <w:r w:rsidRPr="007B7940">
        <w:t xml:space="preserve"> where cars are provided with drive-path information to do automated parking in a given parking lot facility. </w:t>
      </w:r>
      <w:r>
        <w:t>C</w:t>
      </w:r>
      <w:r w:rsidRPr="007B7940">
        <w:t xml:space="preserve">onnectivity is an important </w:t>
      </w:r>
      <w:r>
        <w:t xml:space="preserve">component in </w:t>
      </w:r>
      <w:r w:rsidRPr="007B7940">
        <w:t>automatic parking</w:t>
      </w:r>
      <w:r>
        <w:t>,</w:t>
      </w:r>
      <w:r w:rsidRPr="007B7940">
        <w:t xml:space="preserve"> and the 3GPP sensing technology can serve as the way to determine </w:t>
      </w:r>
      <w:r>
        <w:t xml:space="preserve">available </w:t>
      </w:r>
      <w:r w:rsidRPr="007B7940">
        <w:t>parking space</w:t>
      </w:r>
      <w:r>
        <w:t>s</w:t>
      </w:r>
      <w:r w:rsidRPr="007B7940">
        <w:t xml:space="preserve"> and the best route </w:t>
      </w:r>
      <w:r>
        <w:t xml:space="preserve">for a car </w:t>
      </w:r>
      <w:r w:rsidRPr="007B7940">
        <w:t>to</w:t>
      </w:r>
      <w:r>
        <w:t xml:space="preserve"> reach</w:t>
      </w:r>
      <w:r w:rsidRPr="007B7940">
        <w:t xml:space="preserve"> it.</w:t>
      </w:r>
    </w:p>
    <w:p w14:paraId="28E1257C" w14:textId="77777777" w:rsidR="00585344" w:rsidRDefault="00585344" w:rsidP="00585344">
      <w:r w:rsidRPr="007B7940">
        <w:t>The coverage could be either a public network or a private network specifically for the parking</w:t>
      </w:r>
      <w:r>
        <w:t xml:space="preserve"> garage. For the </w:t>
      </w:r>
      <w:r>
        <w:rPr>
          <w:lang w:bidi="ar"/>
        </w:rPr>
        <w:t>S</w:t>
      </w:r>
      <w:r w:rsidRPr="007B7940">
        <w:rPr>
          <w:lang w:bidi="ar"/>
        </w:rPr>
        <w:t xml:space="preserve">ensing receiver(s) and </w:t>
      </w:r>
      <w:r>
        <w:rPr>
          <w:lang w:bidi="ar"/>
        </w:rPr>
        <w:t>S</w:t>
      </w:r>
      <w:r w:rsidRPr="007B7940">
        <w:rPr>
          <w:lang w:bidi="ar"/>
        </w:rPr>
        <w:t xml:space="preserve">ensing transmitter(s) </w:t>
      </w:r>
      <w:r>
        <w:t>indoor, see figure 5.20.1-1, o</w:t>
      </w:r>
      <w:r w:rsidRPr="006E61F3">
        <w:t xml:space="preserve">ne deployment </w:t>
      </w:r>
      <w:r>
        <w:t>scenario</w:t>
      </w:r>
      <w:r w:rsidRPr="006E61F3">
        <w:t xml:space="preserve"> is that </w:t>
      </w:r>
      <w:r>
        <w:rPr>
          <w:lang w:bidi="ar"/>
        </w:rPr>
        <w:t>S</w:t>
      </w:r>
      <w:r w:rsidRPr="007B7940">
        <w:rPr>
          <w:lang w:bidi="ar"/>
        </w:rPr>
        <w:t xml:space="preserve">ensing receiver(s) and </w:t>
      </w:r>
      <w:r>
        <w:rPr>
          <w:lang w:bidi="ar"/>
        </w:rPr>
        <w:t>S</w:t>
      </w:r>
      <w:r w:rsidRPr="007B7940">
        <w:rPr>
          <w:lang w:bidi="ar"/>
        </w:rPr>
        <w:t xml:space="preserve">ensing transmitter(s) </w:t>
      </w:r>
      <w:r w:rsidRPr="006E61F3">
        <w:t xml:space="preserve">can be ceiling-mounted and located in such a way as to provide sensor coverage for the parking bays within the structure, where the </w:t>
      </w:r>
      <w:r>
        <w:t xml:space="preserve">Sensing </w:t>
      </w:r>
      <w:r w:rsidRPr="006E61F3">
        <w:t xml:space="preserve">transmitter and </w:t>
      </w:r>
      <w:r>
        <w:t xml:space="preserve">Sensing </w:t>
      </w:r>
      <w:r w:rsidRPr="006E61F3">
        <w:t xml:space="preserve">receiver can be co-located. Another deployment </w:t>
      </w:r>
      <w:r>
        <w:t>method</w:t>
      </w:r>
      <w:r w:rsidRPr="006E61F3">
        <w:t xml:space="preserve"> is that some </w:t>
      </w:r>
      <w:r>
        <w:rPr>
          <w:lang w:bidi="ar"/>
        </w:rPr>
        <w:t>S</w:t>
      </w:r>
      <w:r w:rsidRPr="007B7940">
        <w:rPr>
          <w:lang w:bidi="ar"/>
        </w:rPr>
        <w:t xml:space="preserve">ensing receiver(s) and </w:t>
      </w:r>
      <w:r>
        <w:rPr>
          <w:lang w:bidi="ar"/>
        </w:rPr>
        <w:t>S</w:t>
      </w:r>
      <w:r w:rsidRPr="007B7940">
        <w:rPr>
          <w:lang w:bidi="ar"/>
        </w:rPr>
        <w:t xml:space="preserve">ensing transmitter(s) </w:t>
      </w:r>
      <w:r w:rsidRPr="006E61F3">
        <w:t xml:space="preserve">can be ceiling-mounted and some can be mounted on the floor or wall, where the </w:t>
      </w:r>
      <w:r>
        <w:t xml:space="preserve">Sensing </w:t>
      </w:r>
      <w:r w:rsidRPr="006E61F3">
        <w:t xml:space="preserve">transmitter and </w:t>
      </w:r>
      <w:r>
        <w:t xml:space="preserve">Sensing </w:t>
      </w:r>
      <w:r w:rsidRPr="006E61F3">
        <w:t xml:space="preserve">receiver can be separately located. </w:t>
      </w:r>
      <w:r>
        <w:t xml:space="preserve">For the </w:t>
      </w:r>
      <w:r>
        <w:rPr>
          <w:lang w:bidi="ar"/>
        </w:rPr>
        <w:lastRenderedPageBreak/>
        <w:t>S</w:t>
      </w:r>
      <w:r w:rsidRPr="007B7940">
        <w:rPr>
          <w:lang w:bidi="ar"/>
        </w:rPr>
        <w:t xml:space="preserve">ensing receiver(s) and </w:t>
      </w:r>
      <w:r>
        <w:rPr>
          <w:lang w:bidi="ar"/>
        </w:rPr>
        <w:t>S</w:t>
      </w:r>
      <w:r w:rsidRPr="007B7940">
        <w:rPr>
          <w:lang w:bidi="ar"/>
        </w:rPr>
        <w:t xml:space="preserve">ensing transmitter(s) </w:t>
      </w:r>
      <w:r>
        <w:t>outdoor,</w:t>
      </w:r>
      <w:r w:rsidRPr="00791998">
        <w:t xml:space="preserve"> </w:t>
      </w:r>
      <w:r>
        <w:t xml:space="preserve">see figure 5.20.1-2, </w:t>
      </w:r>
      <w:r>
        <w:rPr>
          <w:lang w:bidi="ar"/>
        </w:rPr>
        <w:t>S</w:t>
      </w:r>
      <w:r w:rsidRPr="007B7940">
        <w:rPr>
          <w:lang w:bidi="ar"/>
        </w:rPr>
        <w:t xml:space="preserve">ensing receiver(s) and </w:t>
      </w:r>
      <w:r>
        <w:rPr>
          <w:lang w:bidi="ar"/>
        </w:rPr>
        <w:t>S</w:t>
      </w:r>
      <w:r w:rsidRPr="007B7940">
        <w:rPr>
          <w:lang w:bidi="ar"/>
        </w:rPr>
        <w:t xml:space="preserve">ensing transmitter(s) </w:t>
      </w:r>
      <w:r>
        <w:t>can be deployed at a relative high place to guarantee the coverage of the parking garage.</w:t>
      </w:r>
    </w:p>
    <w:p w14:paraId="6067BE3E" w14:textId="77777777" w:rsidR="00585344" w:rsidRDefault="00585344" w:rsidP="00585344">
      <w:pPr>
        <w:jc w:val="center"/>
        <w:rPr>
          <w:shd w:val="clear" w:color="auto" w:fill="FFFFFF"/>
          <w:lang w:eastAsia="zh-CN"/>
        </w:rPr>
      </w:pPr>
      <w:r>
        <w:rPr>
          <w:noProof/>
          <w:shd w:val="clear" w:color="auto" w:fill="FFFFFF"/>
          <w:lang w:eastAsia="zh-CN"/>
        </w:rPr>
        <w:drawing>
          <wp:inline distT="0" distB="0" distL="0" distR="0" wp14:anchorId="393956C2" wp14:editId="67C213D6">
            <wp:extent cx="3060065" cy="1647825"/>
            <wp:effectExtent l="0" t="0" r="0" b="952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65" cy="1647825"/>
                    </a:xfrm>
                    <a:prstGeom prst="rect">
                      <a:avLst/>
                    </a:prstGeom>
                    <a:noFill/>
                  </pic:spPr>
                </pic:pic>
              </a:graphicData>
            </a:graphic>
          </wp:inline>
        </w:drawing>
      </w:r>
      <w:r>
        <w:rPr>
          <w:noProof/>
          <w:shd w:val="clear" w:color="auto" w:fill="FFFFFF"/>
          <w:lang w:eastAsia="zh-CN"/>
        </w:rPr>
        <w:drawing>
          <wp:inline distT="0" distB="0" distL="0" distR="0" wp14:anchorId="1B7FDDE6" wp14:editId="13707C47">
            <wp:extent cx="3060065" cy="1647190"/>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0065" cy="1647190"/>
                    </a:xfrm>
                    <a:prstGeom prst="rect">
                      <a:avLst/>
                    </a:prstGeom>
                    <a:noFill/>
                  </pic:spPr>
                </pic:pic>
              </a:graphicData>
            </a:graphic>
          </wp:inline>
        </w:drawing>
      </w:r>
    </w:p>
    <w:p w14:paraId="06FA3335" w14:textId="77777777" w:rsidR="00585344" w:rsidRPr="00FB2EB3" w:rsidRDefault="00585344" w:rsidP="00585344">
      <w:pPr>
        <w:pStyle w:val="TF"/>
      </w:pPr>
      <w:r w:rsidRPr="00FB2EB3">
        <w:t>Figure 5.20.1-1: Parking space determination (indoor deployment)</w:t>
      </w:r>
    </w:p>
    <w:p w14:paraId="478B3432" w14:textId="77777777" w:rsidR="00585344" w:rsidRDefault="00585344" w:rsidP="00585344">
      <w:pPr>
        <w:jc w:val="center"/>
      </w:pPr>
      <w:r>
        <w:rPr>
          <w:noProof/>
        </w:rPr>
        <w:drawing>
          <wp:inline distT="0" distB="0" distL="0" distR="0" wp14:anchorId="5D5C5A5A" wp14:editId="3B030F21">
            <wp:extent cx="6122035" cy="258064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580640"/>
                    </a:xfrm>
                    <a:prstGeom prst="rect">
                      <a:avLst/>
                    </a:prstGeom>
                    <a:noFill/>
                  </pic:spPr>
                </pic:pic>
              </a:graphicData>
            </a:graphic>
          </wp:inline>
        </w:drawing>
      </w:r>
    </w:p>
    <w:p w14:paraId="425E47FE" w14:textId="77777777" w:rsidR="00585344" w:rsidRPr="00974E14" w:rsidRDefault="00585344" w:rsidP="00585344">
      <w:pPr>
        <w:pStyle w:val="TF"/>
      </w:pPr>
      <w:r w:rsidRPr="00FB2EB3">
        <w:t>Figure 5.20.1-2: Parking space determination (outdoor deployment)</w:t>
      </w:r>
    </w:p>
    <w:p w14:paraId="35FCAF58" w14:textId="77777777" w:rsidR="00585344" w:rsidRDefault="00585344" w:rsidP="00585344">
      <w:r>
        <w:rPr>
          <w:rFonts w:eastAsia="DengXian"/>
          <w:lang w:eastAsia="zh-CN"/>
        </w:rPr>
        <w:t xml:space="preserve">Multiple methods can be used via </w:t>
      </w:r>
      <w:r>
        <w:t>u</w:t>
      </w:r>
      <w:r w:rsidRPr="007A3D89">
        <w:t xml:space="preserve">sing the sensing signals emitted from the </w:t>
      </w:r>
      <w:r>
        <w:t>S</w:t>
      </w:r>
      <w:r w:rsidRPr="002C7A1B">
        <w:t xml:space="preserve">ensing </w:t>
      </w:r>
      <w:r>
        <w:t xml:space="preserve">transmitter to </w:t>
      </w:r>
      <w:r w:rsidRPr="00E3642D">
        <w:t>detect the target object/area</w:t>
      </w:r>
      <w:r>
        <w:t xml:space="preserve"> and </w:t>
      </w:r>
      <w:r w:rsidRPr="007A3D89">
        <w:t>the sensing signals bounced/reflected</w:t>
      </w:r>
      <w:r>
        <w:rPr>
          <w:rFonts w:eastAsia="DengXian"/>
          <w:lang w:eastAsia="zh-CN"/>
        </w:rPr>
        <w:t xml:space="preserve">. </w:t>
      </w:r>
      <w:r w:rsidRPr="00385381">
        <w:rPr>
          <w:rFonts w:eastAsia="DengXian"/>
          <w:lang w:eastAsia="zh-CN"/>
        </w:rPr>
        <w:t xml:space="preserve">For example, the </w:t>
      </w:r>
      <w:r>
        <w:rPr>
          <w:rFonts w:eastAsia="DengXian"/>
          <w:lang w:eastAsia="zh-CN"/>
        </w:rPr>
        <w:t>S</w:t>
      </w:r>
      <w:r w:rsidRPr="00385381">
        <w:rPr>
          <w:rFonts w:eastAsia="DengXian"/>
          <w:lang w:eastAsia="zh-CN"/>
        </w:rPr>
        <w:t xml:space="preserve">ensing </w:t>
      </w:r>
      <w:r>
        <w:rPr>
          <w:rFonts w:eastAsia="DengXian"/>
          <w:lang w:eastAsia="zh-CN"/>
        </w:rPr>
        <w:t>receiver</w:t>
      </w:r>
      <w:r w:rsidRPr="00385381">
        <w:rPr>
          <w:rFonts w:eastAsia="DengXian"/>
          <w:lang w:eastAsia="zh-CN"/>
        </w:rPr>
        <w:t xml:space="preserve"> can measure the reflected signal power </w:t>
      </w:r>
      <w:r w:rsidRPr="00385381">
        <w:rPr>
          <w:rFonts w:eastAsia="DengXian" w:hint="eastAsia"/>
          <w:lang w:eastAsia="zh-CN"/>
        </w:rPr>
        <w:t>of</w:t>
      </w:r>
      <w:r w:rsidRPr="00385381">
        <w:rPr>
          <w:rFonts w:eastAsia="DengXian"/>
          <w:lang w:eastAsia="zh-CN"/>
        </w:rPr>
        <w:t xml:space="preserve"> the target area</w:t>
      </w:r>
      <w:r>
        <w:rPr>
          <w:rFonts w:eastAsia="DengXian"/>
          <w:lang w:eastAsia="zh-CN"/>
        </w:rPr>
        <w:t xml:space="preserve"> </w:t>
      </w:r>
      <w:r w:rsidRPr="00385381">
        <w:rPr>
          <w:rFonts w:eastAsia="DengXian"/>
          <w:lang w:eastAsia="zh-CN"/>
        </w:rPr>
        <w:t>[</w:t>
      </w:r>
      <w:r>
        <w:rPr>
          <w:rFonts w:eastAsia="DengXian"/>
          <w:lang w:eastAsia="zh-CN"/>
        </w:rPr>
        <w:t>8</w:t>
      </w:r>
      <w:r w:rsidRPr="00385381">
        <w:rPr>
          <w:rFonts w:eastAsia="DengXian"/>
          <w:lang w:eastAsia="zh-CN"/>
        </w:rPr>
        <w:t xml:space="preserve">]. Since the cars are usually made of metal materials and the ground is, on the contrary, covered by cement or plastic cement, these objects can vary significantly on the reflected signal power, thus the </w:t>
      </w:r>
      <w:r>
        <w:rPr>
          <w:rFonts w:eastAsia="DengXian"/>
          <w:lang w:eastAsia="zh-CN"/>
        </w:rPr>
        <w:t>S</w:t>
      </w:r>
      <w:r w:rsidRPr="00385381">
        <w:rPr>
          <w:rFonts w:eastAsia="DengXian"/>
          <w:lang w:eastAsia="zh-CN"/>
        </w:rPr>
        <w:t xml:space="preserve">ensing </w:t>
      </w:r>
      <w:r>
        <w:rPr>
          <w:rFonts w:eastAsia="DengXian"/>
          <w:lang w:eastAsia="zh-CN"/>
        </w:rPr>
        <w:t>receiver</w:t>
      </w:r>
      <w:r w:rsidRPr="00385381">
        <w:rPr>
          <w:rFonts w:eastAsia="DengXian"/>
          <w:lang w:eastAsia="zh-CN"/>
        </w:rPr>
        <w:t xml:space="preserve"> can distinguish whether a parking space is taken by simply measuring the reflected signal power difference. </w:t>
      </w:r>
      <w:r>
        <w:rPr>
          <w:rFonts w:eastAsia="DengXian"/>
          <w:lang w:eastAsia="zh-CN"/>
        </w:rPr>
        <w:t>Another example method is that</w:t>
      </w:r>
      <w:r w:rsidRPr="00F227E4">
        <w:rPr>
          <w:rFonts w:eastAsia="DengXian"/>
          <w:lang w:eastAsia="zh-CN"/>
        </w:rPr>
        <w:t xml:space="preserve"> the </w:t>
      </w:r>
      <w:r>
        <w:rPr>
          <w:lang w:bidi="ar"/>
        </w:rPr>
        <w:t>S</w:t>
      </w:r>
      <w:r w:rsidRPr="007B7940">
        <w:rPr>
          <w:lang w:bidi="ar"/>
        </w:rPr>
        <w:t xml:space="preserve">ensing receiver(s) and </w:t>
      </w:r>
      <w:r>
        <w:rPr>
          <w:lang w:bidi="ar"/>
        </w:rPr>
        <w:t>S</w:t>
      </w:r>
      <w:r w:rsidRPr="007B7940">
        <w:rPr>
          <w:lang w:bidi="ar"/>
        </w:rPr>
        <w:t xml:space="preserve">ensing transmitter(s) </w:t>
      </w:r>
      <w:r w:rsidRPr="00F227E4">
        <w:rPr>
          <w:rFonts w:eastAsia="DengXian"/>
          <w:lang w:eastAsia="zh-CN"/>
        </w:rPr>
        <w:t xml:space="preserve">can identify </w:t>
      </w:r>
      <w:r>
        <w:rPr>
          <w:rFonts w:eastAsia="DengXian"/>
          <w:lang w:eastAsia="zh-CN"/>
        </w:rPr>
        <w:t xml:space="preserve">a </w:t>
      </w:r>
      <w:r w:rsidRPr="00F227E4">
        <w:rPr>
          <w:rFonts w:eastAsia="DengXian"/>
          <w:lang w:eastAsia="zh-CN"/>
        </w:rPr>
        <w:t>parking space</w:t>
      </w:r>
      <w:r>
        <w:rPr>
          <w:rFonts w:eastAsia="DengXian"/>
          <w:lang w:eastAsia="zh-CN"/>
        </w:rPr>
        <w:t xml:space="preserve"> availability</w:t>
      </w:r>
      <w:r w:rsidRPr="00F227E4">
        <w:rPr>
          <w:rFonts w:eastAsia="DengXian"/>
          <w:lang w:eastAsia="zh-CN"/>
        </w:rPr>
        <w:t xml:space="preserve"> by monitoring the target movements. Comparing with the stationary objects such as ground and poles, the </w:t>
      </w:r>
      <w:r>
        <w:rPr>
          <w:lang w:bidi="ar"/>
        </w:rPr>
        <w:t>S</w:t>
      </w:r>
      <w:r w:rsidRPr="007B7940">
        <w:rPr>
          <w:lang w:bidi="ar"/>
        </w:rPr>
        <w:t xml:space="preserve">ensing receiver(s) and </w:t>
      </w:r>
      <w:r>
        <w:rPr>
          <w:lang w:bidi="ar"/>
        </w:rPr>
        <w:t>S</w:t>
      </w:r>
      <w:r w:rsidRPr="007B7940">
        <w:rPr>
          <w:lang w:bidi="ar"/>
        </w:rPr>
        <w:t xml:space="preserve">ensing transmitter(s) </w:t>
      </w:r>
      <w:r w:rsidRPr="00F227E4">
        <w:rPr>
          <w:rFonts w:eastAsia="DengXian"/>
          <w:lang w:eastAsia="zh-CN"/>
        </w:rPr>
        <w:t xml:space="preserve">can easily distinguish a car when a car is parking or leaving, thus by measuring the </w:t>
      </w:r>
      <w:r>
        <w:rPr>
          <w:rFonts w:eastAsia="DengXian"/>
          <w:lang w:eastAsia="zh-CN"/>
        </w:rPr>
        <w:t>distance</w:t>
      </w:r>
      <w:r w:rsidRPr="00F227E4">
        <w:rPr>
          <w:rFonts w:eastAsia="DengXian"/>
          <w:lang w:eastAsia="zh-CN"/>
        </w:rPr>
        <w:t xml:space="preserve">/angle/velocity, the </w:t>
      </w:r>
      <w:r>
        <w:rPr>
          <w:lang w:bidi="ar"/>
        </w:rPr>
        <w:t>S</w:t>
      </w:r>
      <w:r w:rsidRPr="007B7940">
        <w:rPr>
          <w:lang w:bidi="ar"/>
        </w:rPr>
        <w:t xml:space="preserve">ensing receiver(s) and </w:t>
      </w:r>
      <w:r>
        <w:rPr>
          <w:lang w:bidi="ar"/>
        </w:rPr>
        <w:t>S</w:t>
      </w:r>
      <w:r w:rsidRPr="007B7940">
        <w:rPr>
          <w:lang w:bidi="ar"/>
        </w:rPr>
        <w:t xml:space="preserve">ensing transmitter(s) </w:t>
      </w:r>
      <w:r w:rsidRPr="00F227E4">
        <w:rPr>
          <w:rFonts w:eastAsia="DengXian"/>
          <w:lang w:eastAsia="zh-CN"/>
        </w:rPr>
        <w:t>can record that a parking space is</w:t>
      </w:r>
      <w:r>
        <w:rPr>
          <w:rFonts w:eastAsia="DengXian"/>
          <w:lang w:eastAsia="zh-CN"/>
        </w:rPr>
        <w:t xml:space="preserve"> occupied</w:t>
      </w:r>
      <w:r w:rsidRPr="00F227E4">
        <w:rPr>
          <w:rFonts w:eastAsia="DengXian"/>
          <w:lang w:eastAsia="zh-CN"/>
        </w:rPr>
        <w:t xml:space="preserve"> when a car is parking, and </w:t>
      </w:r>
      <w:r>
        <w:rPr>
          <w:rFonts w:eastAsia="DengXian"/>
          <w:lang w:eastAsia="zh-CN"/>
        </w:rPr>
        <w:t xml:space="preserve">that </w:t>
      </w:r>
      <w:r w:rsidRPr="00F227E4">
        <w:rPr>
          <w:rFonts w:eastAsia="DengXian"/>
          <w:lang w:eastAsia="zh-CN"/>
        </w:rPr>
        <w:t xml:space="preserve">a parking space is </w:t>
      </w:r>
      <w:r>
        <w:rPr>
          <w:rFonts w:eastAsia="DengXian"/>
          <w:lang w:eastAsia="zh-CN"/>
        </w:rPr>
        <w:t>free</w:t>
      </w:r>
      <w:r w:rsidRPr="00F227E4">
        <w:rPr>
          <w:rFonts w:eastAsia="DengXian"/>
          <w:lang w:eastAsia="zh-CN"/>
        </w:rPr>
        <w:t xml:space="preserve"> when a car is leaving.</w:t>
      </w:r>
      <w:r>
        <w:rPr>
          <w:rFonts w:eastAsia="DengXian"/>
          <w:lang w:eastAsia="zh-CN"/>
        </w:rPr>
        <w:t xml:space="preserve"> Or </w:t>
      </w:r>
      <w:r w:rsidRPr="00F227E4">
        <w:rPr>
          <w:rFonts w:eastAsia="DengXian"/>
          <w:lang w:eastAsia="zh-CN"/>
        </w:rPr>
        <w:t xml:space="preserve">the </w:t>
      </w:r>
      <w:r>
        <w:rPr>
          <w:lang w:bidi="ar"/>
        </w:rPr>
        <w:t>S</w:t>
      </w:r>
      <w:r w:rsidRPr="007B7940">
        <w:rPr>
          <w:lang w:bidi="ar"/>
        </w:rPr>
        <w:t xml:space="preserve">ensing receiver(s) and </w:t>
      </w:r>
      <w:r>
        <w:rPr>
          <w:lang w:bidi="ar"/>
        </w:rPr>
        <w:t>S</w:t>
      </w:r>
      <w:r w:rsidRPr="007B7940">
        <w:rPr>
          <w:lang w:bidi="ar"/>
        </w:rPr>
        <w:t xml:space="preserve">ensing transmitter(s) </w:t>
      </w:r>
      <w:r>
        <w:rPr>
          <w:rFonts w:eastAsia="DengXian"/>
          <w:lang w:eastAsia="zh-CN"/>
        </w:rPr>
        <w:t xml:space="preserve">can also detect a </w:t>
      </w:r>
      <w:r w:rsidRPr="00F227E4">
        <w:rPr>
          <w:rFonts w:eastAsia="DengXian"/>
          <w:lang w:eastAsia="zh-CN"/>
        </w:rPr>
        <w:t>parking space</w:t>
      </w:r>
      <w:r>
        <w:rPr>
          <w:rFonts w:eastAsia="DengXian"/>
          <w:lang w:eastAsia="zh-CN"/>
        </w:rPr>
        <w:t xml:space="preserve"> availability</w:t>
      </w:r>
      <w:r w:rsidRPr="00F227E4">
        <w:rPr>
          <w:rFonts w:eastAsia="DengXian"/>
          <w:lang w:eastAsia="zh-CN"/>
        </w:rPr>
        <w:t xml:space="preserve"> by generating a 3-D </w:t>
      </w:r>
      <w:r w:rsidRPr="00F227E4">
        <w:rPr>
          <w:rFonts w:eastAsia="DengXian" w:hint="eastAsia"/>
          <w:lang w:eastAsia="zh-CN"/>
        </w:rPr>
        <w:t>point</w:t>
      </w:r>
      <w:r w:rsidRPr="00F227E4">
        <w:rPr>
          <w:rFonts w:eastAsia="DengXian"/>
          <w:lang w:eastAsia="zh-CN"/>
        </w:rPr>
        <w:t xml:space="preserve"> cloud</w:t>
      </w:r>
      <w:r>
        <w:rPr>
          <w:rFonts w:eastAsia="DengXian"/>
          <w:lang w:eastAsia="zh-CN"/>
        </w:rPr>
        <w:t xml:space="preserve"> [9]</w:t>
      </w:r>
      <w:r w:rsidRPr="00F227E4">
        <w:rPr>
          <w:rFonts w:eastAsia="DengXian"/>
          <w:lang w:eastAsia="zh-CN"/>
        </w:rPr>
        <w:t xml:space="preserve">, </w:t>
      </w:r>
      <w:r>
        <w:rPr>
          <w:rFonts w:eastAsia="DengXian"/>
          <w:lang w:eastAsia="zh-CN"/>
        </w:rPr>
        <w:t xml:space="preserve">then </w:t>
      </w:r>
      <w:r w:rsidRPr="00F227E4">
        <w:rPr>
          <w:rFonts w:eastAsia="DengXian"/>
          <w:lang w:eastAsia="zh-CN"/>
        </w:rPr>
        <w:t xml:space="preserve">both the stationary and moving target can be easily detected in a 3-D </w:t>
      </w:r>
      <w:r w:rsidRPr="00F227E4">
        <w:rPr>
          <w:rFonts w:eastAsia="DengXian" w:hint="eastAsia"/>
          <w:lang w:eastAsia="zh-CN"/>
        </w:rPr>
        <w:t>point</w:t>
      </w:r>
      <w:r w:rsidRPr="00F227E4">
        <w:rPr>
          <w:rFonts w:eastAsia="DengXian"/>
          <w:lang w:eastAsia="zh-CN"/>
        </w:rPr>
        <w:t xml:space="preserve"> cloud </w:t>
      </w:r>
      <w:r w:rsidRPr="00F227E4">
        <w:rPr>
          <w:rFonts w:eastAsia="DengXian" w:hint="eastAsia"/>
          <w:lang w:eastAsia="zh-CN"/>
        </w:rPr>
        <w:t>es</w:t>
      </w:r>
      <w:r w:rsidRPr="00F227E4">
        <w:rPr>
          <w:rFonts w:eastAsia="DengXian"/>
          <w:lang w:eastAsia="zh-CN"/>
        </w:rPr>
        <w:t>pecially with some backend data processing skills such as machine learning/deep learning.</w:t>
      </w:r>
    </w:p>
    <w:p w14:paraId="39DF952A" w14:textId="77777777" w:rsidR="00585344" w:rsidRPr="000D6532" w:rsidRDefault="00585344" w:rsidP="00585344">
      <w:pPr>
        <w:pStyle w:val="Heading3"/>
      </w:pPr>
      <w:bookmarkStart w:id="3" w:name="_Toc129336590"/>
      <w:r>
        <w:t>5.20</w:t>
      </w:r>
      <w:r w:rsidRPr="000D6532">
        <w:t>.2</w:t>
      </w:r>
      <w:r w:rsidRPr="000D6532">
        <w:tab/>
        <w:t>Pre-conditions</w:t>
      </w:r>
      <w:bookmarkEnd w:id="3"/>
    </w:p>
    <w:p w14:paraId="516A5010" w14:textId="77777777" w:rsidR="00585344" w:rsidRPr="00A056EE" w:rsidRDefault="00585344" w:rsidP="00585344">
      <w:r w:rsidRPr="00D55ED2">
        <w:rPr>
          <w:rFonts w:eastAsia="SimSun" w:hint="eastAsia"/>
          <w:lang w:eastAsia="zh-CN"/>
        </w:rPr>
        <w:t>T</w:t>
      </w:r>
      <w:r w:rsidRPr="00D55ED2">
        <w:rPr>
          <w:rFonts w:eastAsia="SimSun"/>
          <w:lang w:eastAsia="zh-CN"/>
        </w:rPr>
        <w:t xml:space="preserve">his use case is about a </w:t>
      </w:r>
      <w:r w:rsidRPr="006E61F3">
        <w:t>public multi-storey parking garage</w:t>
      </w:r>
      <w:r>
        <w:t xml:space="preserve"> who has </w:t>
      </w:r>
      <w:r w:rsidRPr="006E61F3">
        <w:t xml:space="preserve">installed </w:t>
      </w:r>
      <w:r>
        <w:rPr>
          <w:lang w:bidi="ar"/>
        </w:rPr>
        <w:t>S</w:t>
      </w:r>
      <w:r w:rsidRPr="007B7940">
        <w:rPr>
          <w:lang w:bidi="ar"/>
        </w:rPr>
        <w:t>ensing receiver</w:t>
      </w:r>
      <w:r>
        <w:rPr>
          <w:lang w:bidi="ar"/>
        </w:rPr>
        <w:t>(</w:t>
      </w:r>
      <w:r w:rsidRPr="007B7940">
        <w:rPr>
          <w:lang w:bidi="ar"/>
        </w:rPr>
        <w:t>s</w:t>
      </w:r>
      <w:r>
        <w:rPr>
          <w:lang w:bidi="ar"/>
        </w:rPr>
        <w:t>)</w:t>
      </w:r>
      <w:r w:rsidRPr="007B7940">
        <w:rPr>
          <w:lang w:bidi="ar"/>
        </w:rPr>
        <w:t xml:space="preserve"> and </w:t>
      </w:r>
      <w:r>
        <w:rPr>
          <w:lang w:bidi="ar"/>
        </w:rPr>
        <w:t>S</w:t>
      </w:r>
      <w:r w:rsidRPr="007B7940">
        <w:rPr>
          <w:lang w:bidi="ar"/>
        </w:rPr>
        <w:t>ensing transmitter</w:t>
      </w:r>
      <w:r>
        <w:rPr>
          <w:lang w:bidi="ar"/>
        </w:rPr>
        <w:t>(</w:t>
      </w:r>
      <w:r w:rsidRPr="007B7940">
        <w:rPr>
          <w:lang w:bidi="ar"/>
        </w:rPr>
        <w:t>s</w:t>
      </w:r>
      <w:r>
        <w:rPr>
          <w:lang w:bidi="ar"/>
        </w:rPr>
        <w:t>)</w:t>
      </w:r>
      <w:r w:rsidRPr="007B7940">
        <w:rPr>
          <w:lang w:bidi="ar"/>
        </w:rPr>
        <w:t xml:space="preserve"> </w:t>
      </w:r>
      <w:r>
        <w:t>t</w:t>
      </w:r>
      <w:r w:rsidRPr="006E61F3">
        <w:t>hroughout the concrete structure to detect the positions of people, objects, and vehicles within the garage.</w:t>
      </w:r>
      <w:r w:rsidRPr="00735395">
        <w:rPr>
          <w:rFonts w:eastAsia="SimSun"/>
          <w:lang w:eastAsia="zh-CN"/>
        </w:rPr>
        <w:t xml:space="preserve"> </w:t>
      </w:r>
      <w:r>
        <w:rPr>
          <w:rFonts w:eastAsia="SimSun"/>
          <w:lang w:eastAsia="zh-CN"/>
        </w:rPr>
        <w:t xml:space="preserve">The concrete structure can make coverage difficult and, especially in underground levels, coverage provided by external transmitters can be very poor. This </w:t>
      </w:r>
      <w:r w:rsidRPr="006E61F3">
        <w:t>parking garage</w:t>
      </w:r>
      <w:r>
        <w:t xml:space="preserve"> can provide the information to the entering </w:t>
      </w:r>
      <w:r w:rsidRPr="006E61F3">
        <w:t>vehicles</w:t>
      </w:r>
      <w:r>
        <w:t xml:space="preserve"> about the availability of the parking space.</w:t>
      </w:r>
    </w:p>
    <w:p w14:paraId="768E4D8D" w14:textId="77777777" w:rsidR="00585344" w:rsidRPr="00546495" w:rsidRDefault="00585344" w:rsidP="00585344">
      <w:pPr>
        <w:rPr>
          <w:rFonts w:ascii="Arial" w:hAnsi="Arial" w:cs="Arial"/>
          <w:b/>
        </w:rPr>
      </w:pPr>
      <w:r>
        <w:rPr>
          <w:rFonts w:eastAsia="SimSun"/>
          <w:lang w:eastAsia="zh-CN"/>
        </w:rPr>
        <w:t xml:space="preserve">Consider an example scenario shown in Fig. 5.20.2-1. </w:t>
      </w:r>
      <w:r w:rsidRPr="007E39A1">
        <w:rPr>
          <w:rFonts w:eastAsia="SimSun"/>
          <w:lang w:eastAsia="zh-CN"/>
        </w:rPr>
        <w:t>A typical parking space is with length 5</w:t>
      </w:r>
      <w:r>
        <w:rPr>
          <w:rFonts w:eastAsia="SimSun"/>
          <w:lang w:eastAsia="zh-CN"/>
        </w:rPr>
        <w:t xml:space="preserve"> </w:t>
      </w:r>
      <w:r w:rsidRPr="007E39A1">
        <w:rPr>
          <w:rFonts w:eastAsia="SimSun"/>
          <w:lang w:eastAsia="zh-CN"/>
        </w:rPr>
        <w:t>m and width 2.5</w:t>
      </w:r>
      <w:r>
        <w:rPr>
          <w:rFonts w:eastAsia="SimSun"/>
          <w:lang w:eastAsia="zh-CN"/>
        </w:rPr>
        <w:t xml:space="preserve"> </w:t>
      </w:r>
      <w:r w:rsidRPr="007E39A1">
        <w:rPr>
          <w:rFonts w:eastAsia="SimSun"/>
          <w:lang w:eastAsia="zh-CN"/>
        </w:rPr>
        <w:t>m</w:t>
      </w:r>
      <w:r>
        <w:rPr>
          <w:rFonts w:eastAsia="SimSun"/>
          <w:lang w:eastAsia="zh-CN"/>
        </w:rPr>
        <w:t xml:space="preserve">. So, from the horizontal dimension, the resolution requires to distinguish different parking spaces. The results can be </w:t>
      </w:r>
      <w:r w:rsidRPr="002E5C14">
        <w:rPr>
          <w:rFonts w:eastAsia="SimSun"/>
          <w:lang w:eastAsia="zh-CN"/>
        </w:rPr>
        <w:lastRenderedPageBreak/>
        <w:t>aggregated</w:t>
      </w:r>
      <w:r>
        <w:rPr>
          <w:rFonts w:eastAsia="SimSun"/>
          <w:lang w:eastAsia="zh-CN"/>
        </w:rPr>
        <w:t xml:space="preserve"> by the parking garage operator and t</w:t>
      </w:r>
      <w:r w:rsidRPr="00735395">
        <w:rPr>
          <w:rFonts w:eastAsia="SimSun"/>
          <w:lang w:eastAsia="zh-CN"/>
        </w:rPr>
        <w:t>he parking state can be updated</w:t>
      </w:r>
      <w:r>
        <w:rPr>
          <w:rFonts w:eastAsia="SimSun"/>
          <w:lang w:eastAsia="zh-CN"/>
        </w:rPr>
        <w:t xml:space="preserve"> </w:t>
      </w:r>
      <w:r w:rsidRPr="00735395">
        <w:rPr>
          <w:rFonts w:eastAsia="SimSun"/>
          <w:lang w:eastAsia="zh-CN"/>
        </w:rPr>
        <w:t>in secon</w:t>
      </w:r>
      <w:r>
        <w:rPr>
          <w:rFonts w:eastAsia="SimSun"/>
          <w:lang w:eastAsia="zh-CN"/>
        </w:rPr>
        <w:t>ds even when the coverage of the parking garage is poor, which helps</w:t>
      </w:r>
      <w:r w:rsidRPr="00735395">
        <w:rPr>
          <w:rFonts w:eastAsia="SimSun"/>
          <w:lang w:eastAsia="zh-CN"/>
        </w:rPr>
        <w:t xml:space="preserve"> avoid</w:t>
      </w:r>
      <w:r>
        <w:rPr>
          <w:rFonts w:eastAsia="SimSun"/>
          <w:lang w:eastAsia="zh-CN"/>
        </w:rPr>
        <w:t xml:space="preserve"> a </w:t>
      </w:r>
      <w:r w:rsidRPr="00735395">
        <w:rPr>
          <w:rFonts w:eastAsia="SimSun"/>
          <w:lang w:eastAsia="zh-CN"/>
        </w:rPr>
        <w:t>wast</w:t>
      </w:r>
      <w:r>
        <w:rPr>
          <w:rFonts w:eastAsia="SimSun"/>
          <w:lang w:eastAsia="zh-CN"/>
        </w:rPr>
        <w:t>ing</w:t>
      </w:r>
      <w:r w:rsidRPr="00735395">
        <w:rPr>
          <w:rFonts w:eastAsia="SimSun"/>
          <w:lang w:eastAsia="zh-CN"/>
        </w:rPr>
        <w:t xml:space="preserve"> of time</w:t>
      </w:r>
      <w:r>
        <w:rPr>
          <w:rFonts w:eastAsia="SimSun"/>
          <w:lang w:eastAsia="zh-CN"/>
        </w:rPr>
        <w:t xml:space="preserve"> for the entering vehicles.</w:t>
      </w:r>
    </w:p>
    <w:p w14:paraId="4C420EF6" w14:textId="77777777" w:rsidR="00585344" w:rsidRPr="00A056EE" w:rsidRDefault="00585344" w:rsidP="00585344">
      <w:pPr>
        <w:rPr>
          <w:rFonts w:eastAsia="SimSun"/>
          <w:lang w:eastAsia="zh-CN"/>
        </w:rPr>
      </w:pPr>
    </w:p>
    <w:p w14:paraId="1D44CD35" w14:textId="77777777" w:rsidR="00585344" w:rsidRDefault="00585344" w:rsidP="00585344">
      <w:pPr>
        <w:jc w:val="center"/>
        <w:rPr>
          <w:rFonts w:eastAsia="SimSun"/>
        </w:rPr>
      </w:pPr>
      <w:r>
        <w:rPr>
          <w:rFonts w:eastAsia="SimSun"/>
          <w:noProof/>
        </w:rPr>
        <w:drawing>
          <wp:inline distT="0" distB="0" distL="0" distR="0" wp14:anchorId="7F68360F" wp14:editId="5BEECBD1">
            <wp:extent cx="4188460" cy="2127885"/>
            <wp:effectExtent l="0" t="0" r="2540" b="5715"/>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8460" cy="2127885"/>
                    </a:xfrm>
                    <a:prstGeom prst="rect">
                      <a:avLst/>
                    </a:prstGeom>
                    <a:noFill/>
                  </pic:spPr>
                </pic:pic>
              </a:graphicData>
            </a:graphic>
          </wp:inline>
        </w:drawing>
      </w:r>
    </w:p>
    <w:p w14:paraId="73813BEC" w14:textId="77777777" w:rsidR="00585344" w:rsidRPr="002D545D" w:rsidRDefault="00585344" w:rsidP="00585344">
      <w:pPr>
        <w:pStyle w:val="TF"/>
      </w:pPr>
      <w:r w:rsidRPr="002D545D">
        <w:t>Figure 5.20.2-1: Example of sensing scenario</w:t>
      </w:r>
    </w:p>
    <w:p w14:paraId="3FE4CC7D" w14:textId="77777777" w:rsidR="00585344" w:rsidRDefault="00585344" w:rsidP="00585344">
      <w:pPr>
        <w:pStyle w:val="Heading3"/>
      </w:pPr>
      <w:bookmarkStart w:id="4" w:name="_Toc129336591"/>
      <w:r>
        <w:t>5.20</w:t>
      </w:r>
      <w:r w:rsidRPr="000D6532">
        <w:t>.3</w:t>
      </w:r>
      <w:r w:rsidRPr="000D6532">
        <w:tab/>
        <w:t>Service Flows</w:t>
      </w:r>
      <w:bookmarkEnd w:id="4"/>
    </w:p>
    <w:p w14:paraId="4785A5B6" w14:textId="77777777" w:rsidR="00585344" w:rsidRPr="001D6184" w:rsidRDefault="00585344" w:rsidP="00585344">
      <w:pPr>
        <w:numPr>
          <w:ilvl w:val="0"/>
          <w:numId w:val="5"/>
        </w:numPr>
        <w:overflowPunct w:val="0"/>
        <w:autoSpaceDE w:val="0"/>
        <w:autoSpaceDN w:val="0"/>
        <w:adjustRightInd w:val="0"/>
        <w:textAlignment w:val="baseline"/>
      </w:pPr>
      <w:r>
        <w:t>James wants to park his car at the public parking garage</w:t>
      </w:r>
      <w:r w:rsidRPr="002C7A1B">
        <w:t xml:space="preserve"> in floor #B2</w:t>
      </w:r>
      <w:r>
        <w:t xml:space="preserve">. His vehicle, on entering the public parking </w:t>
      </w:r>
      <w:r w:rsidRPr="001D6184">
        <w:t>garage, queries the parking garage service for availability of a parking bay in floor #B2.</w:t>
      </w:r>
    </w:p>
    <w:p w14:paraId="6D3309D6" w14:textId="77777777" w:rsidR="00585344" w:rsidRPr="001D6184" w:rsidRDefault="00585344" w:rsidP="00585344">
      <w:pPr>
        <w:numPr>
          <w:ilvl w:val="0"/>
          <w:numId w:val="5"/>
        </w:numPr>
        <w:overflowPunct w:val="0"/>
        <w:autoSpaceDE w:val="0"/>
        <w:autoSpaceDN w:val="0"/>
        <w:adjustRightInd w:val="0"/>
        <w:textAlignment w:val="baseline"/>
      </w:pPr>
      <w:r w:rsidRPr="001D6184">
        <w:t xml:space="preserve">The </w:t>
      </w:r>
      <w:r w:rsidRPr="00305B6C">
        <w:t>parking garage operator</w:t>
      </w:r>
      <w:r w:rsidRPr="001D6184">
        <w:t xml:space="preserve"> can activate the sensing devices in floor #B2 for sensing. </w:t>
      </w:r>
      <w:r w:rsidRPr="001D6184">
        <w:rPr>
          <w:lang w:bidi="ar"/>
        </w:rPr>
        <w:t>Sensing receiver</w:t>
      </w:r>
      <w:r>
        <w:rPr>
          <w:lang w:bidi="ar"/>
        </w:rPr>
        <w:t>(</w:t>
      </w:r>
      <w:r w:rsidRPr="001D6184">
        <w:rPr>
          <w:lang w:bidi="ar"/>
        </w:rPr>
        <w:t>s</w:t>
      </w:r>
      <w:r>
        <w:rPr>
          <w:lang w:bidi="ar"/>
        </w:rPr>
        <w:t>)</w:t>
      </w:r>
      <w:r w:rsidRPr="001D6184">
        <w:rPr>
          <w:lang w:bidi="ar"/>
        </w:rPr>
        <w:t xml:space="preserve"> and Sensing transmitter</w:t>
      </w:r>
      <w:r>
        <w:rPr>
          <w:lang w:bidi="ar"/>
        </w:rPr>
        <w:t>(</w:t>
      </w:r>
      <w:r w:rsidRPr="001D6184">
        <w:rPr>
          <w:lang w:bidi="ar"/>
        </w:rPr>
        <w:t>s</w:t>
      </w:r>
      <w:r>
        <w:rPr>
          <w:lang w:bidi="ar"/>
        </w:rPr>
        <w:t>)</w:t>
      </w:r>
      <w:r w:rsidRPr="001D6184">
        <w:rPr>
          <w:lang w:bidi="ar"/>
        </w:rPr>
        <w:t xml:space="preserve"> </w:t>
      </w:r>
      <w:r w:rsidRPr="001D6184">
        <w:t xml:space="preserve">sense the parking spaces without interfering each other or with bearable interference. The sensing results can be aggregated by the </w:t>
      </w:r>
      <w:r w:rsidRPr="00305B6C">
        <w:t>parking garage operator</w:t>
      </w:r>
      <w:r w:rsidRPr="001D6184">
        <w:t>.</w:t>
      </w:r>
    </w:p>
    <w:p w14:paraId="5A0D44F6" w14:textId="77777777" w:rsidR="00585344" w:rsidRPr="001D6184" w:rsidRDefault="00585344" w:rsidP="00585344">
      <w:pPr>
        <w:numPr>
          <w:ilvl w:val="0"/>
          <w:numId w:val="5"/>
        </w:numPr>
        <w:overflowPunct w:val="0"/>
        <w:autoSpaceDE w:val="0"/>
        <w:autoSpaceDN w:val="0"/>
        <w:adjustRightInd w:val="0"/>
        <w:textAlignment w:val="baseline"/>
      </w:pPr>
      <w:r w:rsidRPr="001D6184">
        <w:t xml:space="preserve">With the aggregated sensing results, the </w:t>
      </w:r>
      <w:r w:rsidRPr="00305B6C">
        <w:t>parking garage operator</w:t>
      </w:r>
      <w:r w:rsidRPr="001D6184">
        <w:t xml:space="preserve"> can send sensing results back with an addition to the dynamic map corresponding to the floor #B2 which shows the current status of parking bays in the structure.</w:t>
      </w:r>
    </w:p>
    <w:p w14:paraId="4A1B72B3" w14:textId="77777777" w:rsidR="00585344" w:rsidRPr="003B3DEA" w:rsidRDefault="00585344" w:rsidP="00585344">
      <w:pPr>
        <w:numPr>
          <w:ilvl w:val="0"/>
          <w:numId w:val="5"/>
        </w:numPr>
        <w:overflowPunct w:val="0"/>
        <w:autoSpaceDE w:val="0"/>
        <w:autoSpaceDN w:val="0"/>
        <w:adjustRightInd w:val="0"/>
        <w:textAlignment w:val="baseline"/>
      </w:pPr>
      <w:r>
        <w:t>James can see the available parking bays on his in-car display and choose a suitable one.</w:t>
      </w:r>
    </w:p>
    <w:p w14:paraId="1A0C14FF" w14:textId="77777777" w:rsidR="00585344" w:rsidRPr="00E171BE" w:rsidRDefault="00585344" w:rsidP="00585344">
      <w:pPr>
        <w:pStyle w:val="Heading3"/>
      </w:pPr>
      <w:bookmarkStart w:id="5" w:name="_Toc129336592"/>
      <w:r>
        <w:t>5.20</w:t>
      </w:r>
      <w:r w:rsidRPr="000D6532">
        <w:t>.4</w:t>
      </w:r>
      <w:r w:rsidRPr="000D6532">
        <w:tab/>
        <w:t>Post-conditions</w:t>
      </w:r>
      <w:bookmarkEnd w:id="5"/>
    </w:p>
    <w:p w14:paraId="5C8E378D" w14:textId="77777777" w:rsidR="00585344" w:rsidRPr="00790286" w:rsidRDefault="00585344" w:rsidP="00585344">
      <w:r w:rsidRPr="002C7A1B">
        <w:t xml:space="preserve">Thanks to sensing, </w:t>
      </w:r>
      <w:r>
        <w:t>James has found a parking space on the correct floor without issue,</w:t>
      </w:r>
      <w:r w:rsidRPr="002C7A1B">
        <w:t xml:space="preserve"> mak</w:t>
      </w:r>
      <w:r>
        <w:t>ing</w:t>
      </w:r>
      <w:r w:rsidRPr="002C7A1B">
        <w:t xml:space="preserve"> </w:t>
      </w:r>
      <w:r>
        <w:t>his</w:t>
      </w:r>
      <w:r w:rsidRPr="002C7A1B">
        <w:t xml:space="preserve"> life easier during daily travel.</w:t>
      </w:r>
    </w:p>
    <w:p w14:paraId="56F60FE9" w14:textId="77777777" w:rsidR="00585344" w:rsidRPr="000D6532" w:rsidRDefault="00585344" w:rsidP="00585344">
      <w:pPr>
        <w:pStyle w:val="Heading3"/>
      </w:pPr>
      <w:bookmarkStart w:id="6" w:name="_Toc129336593"/>
      <w:r>
        <w:t>5.20</w:t>
      </w:r>
      <w:r w:rsidRPr="000D6532">
        <w:t>.5</w:t>
      </w:r>
      <w:r w:rsidRPr="000D6532">
        <w:tab/>
      </w:r>
      <w:r>
        <w:t>Existing</w:t>
      </w:r>
      <w:r w:rsidRPr="000D6532">
        <w:t xml:space="preserve"> </w:t>
      </w:r>
      <w:r>
        <w:t>features partly or fully covering the use case functionality</w:t>
      </w:r>
      <w:bookmarkEnd w:id="6"/>
    </w:p>
    <w:p w14:paraId="38CD48DE" w14:textId="77777777" w:rsidR="00585344" w:rsidRPr="00790286" w:rsidRDefault="00585344" w:rsidP="00585344">
      <w:pPr>
        <w:spacing w:after="0"/>
        <w:rPr>
          <w:lang w:val="en-US" w:eastAsia="zh-CN"/>
        </w:rPr>
      </w:pPr>
      <w:r>
        <w:rPr>
          <w:lang w:val="en-US" w:eastAsia="zh-CN"/>
        </w:rPr>
        <w:t>None.</w:t>
      </w:r>
    </w:p>
    <w:p w14:paraId="367143B7" w14:textId="77777777" w:rsidR="00585344" w:rsidRPr="000D6532" w:rsidRDefault="00585344" w:rsidP="00585344">
      <w:pPr>
        <w:pStyle w:val="Heading3"/>
      </w:pPr>
      <w:bookmarkStart w:id="7" w:name="_Toc129336594"/>
      <w:r>
        <w:t>5.20</w:t>
      </w:r>
      <w:r w:rsidRPr="000D6532">
        <w:t>.6</w:t>
      </w:r>
      <w:r w:rsidRPr="000D6532">
        <w:tab/>
      </w:r>
      <w:r>
        <w:t>Potential</w:t>
      </w:r>
      <w:r w:rsidRPr="000D6532">
        <w:t xml:space="preserve"> </w:t>
      </w:r>
      <w:r>
        <w:t xml:space="preserve">New </w:t>
      </w:r>
      <w:r w:rsidRPr="000D6532">
        <w:t>Requirements</w:t>
      </w:r>
      <w:r>
        <w:t xml:space="preserve"> needed to support the use case</w:t>
      </w:r>
      <w:bookmarkEnd w:id="7"/>
    </w:p>
    <w:p w14:paraId="323F9FDE" w14:textId="11E1B3FE" w:rsidR="00585344" w:rsidRPr="00A86013" w:rsidDel="00585344" w:rsidRDefault="00585344" w:rsidP="00585344">
      <w:pPr>
        <w:pStyle w:val="EditorsNote"/>
        <w:rPr>
          <w:del w:id="8" w:author="Huawei" w:date="2023-05-05T17:06:00Z"/>
        </w:rPr>
      </w:pPr>
      <w:bookmarkStart w:id="9" w:name="_Hlk119659897"/>
      <w:ins w:id="10" w:author="Huawei" w:date="2023-05-05T17:06:00Z">
        <w:r w:rsidRPr="00A86013" w:rsidDel="00585344">
          <w:t xml:space="preserve"> </w:t>
        </w:r>
      </w:ins>
      <w:bookmarkStart w:id="11" w:name="_Hlk134198907"/>
      <w:del w:id="12" w:author="Huawei" w:date="2023-05-05T17:06:00Z">
        <w:r w:rsidRPr="00A86013" w:rsidDel="00585344">
          <w:delText>Editor’s note: A requirement on the operation of Sensing out of coverage when the Sensing receiver(s) and Sensing transmitter(s) are UEs is FFS</w:delText>
        </w:r>
        <w:r w:rsidDel="00585344">
          <w:delText>.</w:delText>
        </w:r>
      </w:del>
    </w:p>
    <w:bookmarkEnd w:id="9"/>
    <w:bookmarkEnd w:id="11"/>
    <w:p w14:paraId="4DE4E010" w14:textId="77777777" w:rsidR="00585344" w:rsidRDefault="00585344" w:rsidP="00585344">
      <w:pPr>
        <w:rPr>
          <w:rFonts w:eastAsia="SimSun"/>
          <w:lang w:eastAsia="zh-CN"/>
        </w:rPr>
      </w:pPr>
      <w:r w:rsidRPr="007B7940">
        <w:rPr>
          <w:rFonts w:eastAsia="Malgun Gothic"/>
          <w:lang w:eastAsia="ko-KR"/>
        </w:rPr>
        <w:t>[PR 5.</w:t>
      </w:r>
      <w:r>
        <w:rPr>
          <w:rFonts w:eastAsia="Malgun Gothic"/>
          <w:lang w:eastAsia="ko-KR"/>
        </w:rPr>
        <w:t>20</w:t>
      </w:r>
      <w:r w:rsidRPr="007B7940">
        <w:rPr>
          <w:rFonts w:eastAsia="Malgun Gothic"/>
          <w:lang w:eastAsia="ko-KR"/>
        </w:rPr>
        <w:t xml:space="preserve">.6-1] </w:t>
      </w:r>
      <w:r w:rsidRPr="007B7940">
        <w:rPr>
          <w:lang w:bidi="ar"/>
        </w:rPr>
        <w:t xml:space="preserve">The 5G system shall be able to provide </w:t>
      </w:r>
      <w:r w:rsidRPr="007B7940">
        <w:rPr>
          <w:rFonts w:eastAsia="SimSun"/>
          <w:lang w:eastAsia="zh-CN"/>
        </w:rPr>
        <w:t xml:space="preserve">sensing services </w:t>
      </w:r>
      <w:r>
        <w:rPr>
          <w:rFonts w:eastAsia="SimSun"/>
          <w:lang w:eastAsia="zh-CN"/>
        </w:rPr>
        <w:t>in</w:t>
      </w:r>
      <w:r w:rsidRPr="007B7940">
        <w:rPr>
          <w:rFonts w:eastAsia="SimSun"/>
          <w:lang w:eastAsia="zh-CN"/>
        </w:rPr>
        <w:t xml:space="preserve"> licensed and unlicensed spectrum. </w:t>
      </w:r>
    </w:p>
    <w:p w14:paraId="6074AC8A" w14:textId="77777777" w:rsidR="00585344" w:rsidRPr="007B7940" w:rsidRDefault="00585344" w:rsidP="00585344">
      <w:pPr>
        <w:rPr>
          <w:lang w:bidi="ar"/>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2</w:t>
      </w:r>
      <w:r w:rsidRPr="007B7940">
        <w:rPr>
          <w:rFonts w:eastAsia="Malgun Gothic"/>
          <w:lang w:eastAsia="ko-KR"/>
        </w:rPr>
        <w:t xml:space="preserve">] </w:t>
      </w:r>
      <w:r w:rsidRPr="007B7940">
        <w:rPr>
          <w:lang w:bidi="ar"/>
        </w:rPr>
        <w:t xml:space="preserve">The 5G system shall be able to authorize </w:t>
      </w:r>
      <w:r>
        <w:rPr>
          <w:lang w:bidi="ar"/>
        </w:rPr>
        <w:t>S</w:t>
      </w:r>
      <w:r w:rsidRPr="007B7940">
        <w:rPr>
          <w:lang w:bidi="ar"/>
        </w:rPr>
        <w:t xml:space="preserve">ensing receiver(s) and </w:t>
      </w:r>
      <w:r>
        <w:rPr>
          <w:lang w:bidi="ar"/>
        </w:rPr>
        <w:t>S</w:t>
      </w:r>
      <w:r w:rsidRPr="007B7940">
        <w:rPr>
          <w:lang w:bidi="ar"/>
        </w:rPr>
        <w:t xml:space="preserve">ensing transmitter(s) </w:t>
      </w:r>
      <w:r>
        <w:rPr>
          <w:lang w:bidi="ar"/>
        </w:rPr>
        <w:t xml:space="preserve">to </w:t>
      </w:r>
      <w:r w:rsidRPr="007B7940">
        <w:t>participat</w:t>
      </w:r>
      <w:r>
        <w:t>e</w:t>
      </w:r>
      <w:r w:rsidRPr="007B7940">
        <w:t xml:space="preserve"> in </w:t>
      </w:r>
      <w:r>
        <w:t xml:space="preserve">a </w:t>
      </w:r>
      <w:r w:rsidRPr="007B7940">
        <w:t xml:space="preserve">sensing </w:t>
      </w:r>
      <w:r>
        <w:t>service.</w:t>
      </w:r>
    </w:p>
    <w:p w14:paraId="770C0518" w14:textId="77777777" w:rsidR="00585344" w:rsidRPr="007B7940" w:rsidRDefault="00585344" w:rsidP="00585344">
      <w:pPr>
        <w:spacing w:before="120" w:after="120"/>
        <w:rPr>
          <w:color w:val="0D0D0D"/>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3</w:t>
      </w:r>
      <w:r w:rsidRPr="007B7940">
        <w:rPr>
          <w:rFonts w:eastAsia="Malgun Gothic"/>
          <w:lang w:eastAsia="ko-KR"/>
        </w:rPr>
        <w:t xml:space="preserve">] </w:t>
      </w:r>
      <w:r w:rsidRPr="007B7940">
        <w:rPr>
          <w:rFonts w:eastAsia="Malgun Gothic"/>
          <w:color w:val="0D0D0D"/>
          <w:lang w:eastAsia="ko-KR"/>
        </w:rPr>
        <w:t xml:space="preserve">Based on operator’s policy, </w:t>
      </w:r>
      <w:r w:rsidRPr="007B7940">
        <w:rPr>
          <w:color w:val="0D0D0D"/>
          <w:bdr w:val="none" w:sz="0" w:space="0" w:color="auto" w:frame="1"/>
          <w:shd w:val="clear" w:color="auto" w:fill="FFFFFF"/>
        </w:rPr>
        <w:t xml:space="preserve">the 5G system shall </w:t>
      </w:r>
      <w:r>
        <w:rPr>
          <w:color w:val="0D0D0D"/>
        </w:rPr>
        <w:t>enable</w:t>
      </w:r>
      <w:r w:rsidRPr="007B7940">
        <w:rPr>
          <w:color w:val="0D0D0D"/>
        </w:rPr>
        <w:t xml:space="preserve"> a trusted </w:t>
      </w:r>
      <w:r>
        <w:rPr>
          <w:color w:val="0D0D0D"/>
        </w:rPr>
        <w:t>3</w:t>
      </w:r>
      <w:r w:rsidRPr="00875A79">
        <w:rPr>
          <w:color w:val="0D0D0D"/>
          <w:vertAlign w:val="superscript"/>
        </w:rPr>
        <w:t>rd</w:t>
      </w:r>
      <w:r>
        <w:rPr>
          <w:color w:val="0D0D0D"/>
        </w:rPr>
        <w:t xml:space="preserve"> </w:t>
      </w:r>
      <w:r w:rsidRPr="007B7940">
        <w:rPr>
          <w:color w:val="0D0D0D"/>
        </w:rPr>
        <w:t>party to request the activation of the sensing service with specific KPI requirement, as well as deactivation of the same service.</w:t>
      </w:r>
    </w:p>
    <w:p w14:paraId="232C5731" w14:textId="77777777" w:rsidR="00585344" w:rsidRDefault="00585344" w:rsidP="00585344">
      <w:pPr>
        <w:spacing w:before="120" w:after="120"/>
        <w:rPr>
          <w:color w:val="0D0D0D"/>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4</w:t>
      </w:r>
      <w:r w:rsidRPr="007B7940">
        <w:rPr>
          <w:rFonts w:eastAsia="Malgun Gothic"/>
          <w:lang w:eastAsia="ko-KR"/>
        </w:rPr>
        <w:t xml:space="preserve">] </w:t>
      </w:r>
      <w:r w:rsidRPr="007B7940">
        <w:rPr>
          <w:color w:val="0D0D0D"/>
          <w:bdr w:val="none" w:sz="0" w:space="0" w:color="auto" w:frame="1"/>
          <w:shd w:val="clear" w:color="auto" w:fill="FFFFFF"/>
        </w:rPr>
        <w:t xml:space="preserve">The 5G system shall </w:t>
      </w:r>
      <w:r w:rsidRPr="007B7940">
        <w:rPr>
          <w:color w:val="0D0D0D"/>
        </w:rPr>
        <w:t>be able to support charging for the sensing services (e.g. considering service type, sensing accuracy, target area, duration).</w:t>
      </w:r>
    </w:p>
    <w:p w14:paraId="7719B4CF" w14:textId="77777777" w:rsidR="00585344" w:rsidRPr="00875A79" w:rsidRDefault="00585344" w:rsidP="00585344">
      <w:pPr>
        <w:rPr>
          <w:rFonts w:eastAsia="SimSun"/>
          <w:lang w:val="en-US" w:eastAsia="zh-CN"/>
        </w:rPr>
      </w:pPr>
      <w:r w:rsidRPr="00673588">
        <w:rPr>
          <w:rFonts w:eastAsia="Malgun Gothic" w:hint="eastAsia"/>
          <w:lang w:val="x-none" w:eastAsia="ko-KR"/>
        </w:rPr>
        <w:lastRenderedPageBreak/>
        <w:t>[PR</w:t>
      </w:r>
      <w:r w:rsidRPr="00673588">
        <w:rPr>
          <w:rFonts w:eastAsia="Malgun Gothic"/>
          <w:lang w:val="en-US" w:eastAsia="ko-KR"/>
        </w:rPr>
        <w:t xml:space="preserve"> </w:t>
      </w:r>
      <w:r w:rsidRPr="00673588">
        <w:rPr>
          <w:rFonts w:eastAsia="Malgun Gothic" w:hint="eastAsia"/>
          <w:lang w:val="x-none" w:eastAsia="ko-KR"/>
        </w:rPr>
        <w:t>5.</w:t>
      </w:r>
      <w:r w:rsidRPr="00641881">
        <w:rPr>
          <w:rFonts w:eastAsia="Malgun Gothic"/>
          <w:lang w:eastAsia="ko-KR"/>
        </w:rPr>
        <w:t>20</w:t>
      </w:r>
      <w:r>
        <w:rPr>
          <w:rFonts w:eastAsia="Malgun Gothic"/>
          <w:lang w:val="x-none" w:eastAsia="ko-KR"/>
        </w:rPr>
        <w:t>.6</w:t>
      </w:r>
      <w:r w:rsidRPr="00673588">
        <w:rPr>
          <w:rFonts w:eastAsia="Malgun Gothic" w:hint="eastAsia"/>
          <w:lang w:val="x-none" w:eastAsia="ko-KR"/>
        </w:rPr>
        <w:t>-</w:t>
      </w:r>
      <w:r>
        <w:rPr>
          <w:rFonts w:eastAsia="Malgun Gothic"/>
          <w:lang w:eastAsia="ko-KR"/>
        </w:rPr>
        <w:t>5</w:t>
      </w:r>
      <w:r w:rsidRPr="00673588">
        <w:rPr>
          <w:rFonts w:eastAsia="Malgun Gothic" w:hint="eastAsia"/>
          <w:lang w:val="x-none" w:eastAsia="ko-KR"/>
        </w:rPr>
        <w:t xml:space="preserve">] </w:t>
      </w:r>
      <w:r>
        <w:rPr>
          <w:lang w:bidi="ar"/>
        </w:rPr>
        <w:t>The 5G system shall be able to provide a</w:t>
      </w:r>
      <w:r>
        <w:rPr>
          <w:rFonts w:eastAsia="SimSun"/>
          <w:lang w:val="en-US" w:eastAsia="zh-CN"/>
        </w:rPr>
        <w:t xml:space="preserve"> sensing service considering the interference to the Sensing service caused by the sensing operations between multiple Sensing transmitter(s) and Sensing receiver(s).</w:t>
      </w:r>
    </w:p>
    <w:p w14:paraId="303A6A60" w14:textId="77777777" w:rsidR="00585344" w:rsidRPr="007B7940" w:rsidRDefault="00585344" w:rsidP="00585344">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6</w:t>
      </w:r>
      <w:r w:rsidRPr="007B7940">
        <w:t>] The 5G system shall be able to provide sensing with following KPIs.</w:t>
      </w:r>
    </w:p>
    <w:p w14:paraId="4C0FC468" w14:textId="77777777" w:rsidR="00585344" w:rsidRDefault="00585344" w:rsidP="00585344">
      <w:pPr>
        <w:pStyle w:val="TH"/>
      </w:pPr>
      <w:r>
        <w:t>Table 5.20.6-1</w:t>
      </w:r>
      <w:r>
        <w:tab/>
      </w:r>
      <w:r w:rsidRPr="002B5269">
        <w:t xml:space="preserve">Performance requirements </w:t>
      </w:r>
      <w:r w:rsidRPr="00B6075C">
        <w:t>of sensing results</w:t>
      </w:r>
      <w:r>
        <w:t xml:space="preserve"> </w:t>
      </w:r>
      <w:r w:rsidRPr="002B5269">
        <w:t xml:space="preserve">for </w:t>
      </w:r>
      <w:r>
        <w:t>parking space determination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708"/>
        <w:gridCol w:w="851"/>
        <w:gridCol w:w="1134"/>
        <w:gridCol w:w="992"/>
        <w:gridCol w:w="851"/>
        <w:gridCol w:w="708"/>
        <w:gridCol w:w="709"/>
        <w:gridCol w:w="709"/>
      </w:tblGrid>
      <w:tr w:rsidR="00585344" w:rsidRPr="00CF2E69" w14:paraId="780BC116" w14:textId="77777777" w:rsidTr="00DB6D23">
        <w:trPr>
          <w:trHeight w:val="738"/>
        </w:trPr>
        <w:tc>
          <w:tcPr>
            <w:tcW w:w="956" w:type="dxa"/>
            <w:vMerge w:val="restart"/>
            <w:shd w:val="clear" w:color="auto" w:fill="auto"/>
          </w:tcPr>
          <w:p w14:paraId="13EEBA54" w14:textId="77777777" w:rsidR="00585344" w:rsidRPr="00CF2E69" w:rsidRDefault="00585344" w:rsidP="00DB6D23">
            <w:pPr>
              <w:pStyle w:val="TAH"/>
              <w:rPr>
                <w:sz w:val="14"/>
              </w:rPr>
            </w:pPr>
            <w:r w:rsidRPr="00CF2E69">
              <w:rPr>
                <w:sz w:val="14"/>
              </w:rPr>
              <w:t>Scenario</w:t>
            </w:r>
          </w:p>
        </w:tc>
        <w:tc>
          <w:tcPr>
            <w:tcW w:w="887" w:type="dxa"/>
            <w:vMerge w:val="restart"/>
            <w:shd w:val="clear" w:color="auto" w:fill="auto"/>
          </w:tcPr>
          <w:p w14:paraId="486ED53F" w14:textId="77777777" w:rsidR="00585344" w:rsidRPr="00CF2E69" w:rsidRDefault="00585344" w:rsidP="00DB6D23">
            <w:pPr>
              <w:pStyle w:val="TAH"/>
              <w:rPr>
                <w:sz w:val="14"/>
              </w:rPr>
            </w:pPr>
            <w:r w:rsidRPr="00CF2E69">
              <w:rPr>
                <w:sz w:val="14"/>
              </w:rPr>
              <w:t xml:space="preserve">Sensing service area </w:t>
            </w:r>
          </w:p>
        </w:tc>
        <w:tc>
          <w:tcPr>
            <w:tcW w:w="709" w:type="dxa"/>
            <w:vMerge w:val="restart"/>
            <w:shd w:val="clear" w:color="auto" w:fill="auto"/>
          </w:tcPr>
          <w:p w14:paraId="5EF7BC95" w14:textId="77777777" w:rsidR="00585344" w:rsidRPr="00CF2E69" w:rsidRDefault="00585344" w:rsidP="00DB6D23">
            <w:pPr>
              <w:pStyle w:val="TAH"/>
              <w:rPr>
                <w:sz w:val="14"/>
              </w:rPr>
            </w:pPr>
            <w:r w:rsidRPr="00CF2E69">
              <w:rPr>
                <w:sz w:val="14"/>
              </w:rPr>
              <w:t>Confidence level [%]</w:t>
            </w:r>
          </w:p>
          <w:p w14:paraId="610A9324" w14:textId="77777777" w:rsidR="00585344" w:rsidRPr="00CF2E69" w:rsidRDefault="00585344" w:rsidP="00DB6D23">
            <w:pPr>
              <w:pStyle w:val="TAH"/>
              <w:rPr>
                <w:sz w:val="14"/>
              </w:rPr>
            </w:pPr>
          </w:p>
        </w:tc>
        <w:tc>
          <w:tcPr>
            <w:tcW w:w="1843" w:type="dxa"/>
            <w:gridSpan w:val="2"/>
            <w:shd w:val="clear" w:color="auto" w:fill="auto"/>
          </w:tcPr>
          <w:p w14:paraId="6DBBC54F" w14:textId="77777777" w:rsidR="00585344" w:rsidRPr="00CF2E69" w:rsidRDefault="00585344" w:rsidP="00DB6D23">
            <w:pPr>
              <w:pStyle w:val="TAH"/>
              <w:rPr>
                <w:sz w:val="14"/>
              </w:rPr>
            </w:pPr>
            <w:r w:rsidRPr="00CF2E69">
              <w:rPr>
                <w:rFonts w:hint="eastAsia"/>
                <w:sz w:val="14"/>
              </w:rPr>
              <w:t>Accuracy of positioning estimate by sensing (for a target confidence level)</w:t>
            </w:r>
          </w:p>
        </w:tc>
        <w:tc>
          <w:tcPr>
            <w:tcW w:w="1559" w:type="dxa"/>
            <w:gridSpan w:val="2"/>
            <w:shd w:val="clear" w:color="auto" w:fill="auto"/>
          </w:tcPr>
          <w:p w14:paraId="578D63DB" w14:textId="77777777" w:rsidR="00585344" w:rsidRPr="00CF2E69" w:rsidRDefault="00585344" w:rsidP="00DB6D23">
            <w:pPr>
              <w:pStyle w:val="TAH"/>
              <w:rPr>
                <w:sz w:val="14"/>
              </w:rPr>
            </w:pPr>
            <w:r w:rsidRPr="00CF2E69">
              <w:rPr>
                <w:rFonts w:hint="eastAsia"/>
                <w:sz w:val="14"/>
              </w:rPr>
              <w:t>Accuracy of velocity estimate by sensing (for a target confidence level)</w:t>
            </w:r>
          </w:p>
        </w:tc>
        <w:tc>
          <w:tcPr>
            <w:tcW w:w="2126" w:type="dxa"/>
            <w:gridSpan w:val="2"/>
            <w:shd w:val="clear" w:color="auto" w:fill="auto"/>
          </w:tcPr>
          <w:p w14:paraId="663CA1A5" w14:textId="77777777" w:rsidR="00585344" w:rsidRPr="00CF2E69" w:rsidRDefault="00585344" w:rsidP="00DB6D23">
            <w:pPr>
              <w:pStyle w:val="TAH"/>
              <w:rPr>
                <w:sz w:val="14"/>
              </w:rPr>
            </w:pPr>
            <w:r w:rsidRPr="00CF2E69">
              <w:rPr>
                <w:sz w:val="14"/>
              </w:rPr>
              <w:t>Sensing resolution</w:t>
            </w:r>
          </w:p>
        </w:tc>
        <w:tc>
          <w:tcPr>
            <w:tcW w:w="851" w:type="dxa"/>
            <w:vMerge w:val="restart"/>
            <w:shd w:val="clear" w:color="auto" w:fill="auto"/>
          </w:tcPr>
          <w:p w14:paraId="3F123605" w14:textId="77777777" w:rsidR="00585344" w:rsidRPr="00CF2E69" w:rsidRDefault="00585344" w:rsidP="00DB6D23">
            <w:pPr>
              <w:pStyle w:val="TAH"/>
              <w:rPr>
                <w:sz w:val="14"/>
              </w:rPr>
            </w:pPr>
            <w:r w:rsidRPr="00CF2E69">
              <w:rPr>
                <w:sz w:val="14"/>
              </w:rPr>
              <w:t>Max sensing service latency</w:t>
            </w:r>
          </w:p>
          <w:p w14:paraId="38AF3A0E" w14:textId="77777777" w:rsidR="00585344" w:rsidRPr="00CF2E69" w:rsidRDefault="00585344" w:rsidP="00DB6D23">
            <w:pPr>
              <w:pStyle w:val="TAH"/>
              <w:rPr>
                <w:sz w:val="14"/>
              </w:rPr>
            </w:pPr>
            <w:r w:rsidRPr="00CF2E69">
              <w:rPr>
                <w:sz w:val="14"/>
              </w:rPr>
              <w:t>[</w:t>
            </w:r>
            <w:proofErr w:type="spellStart"/>
            <w:r w:rsidRPr="00CF2E69">
              <w:rPr>
                <w:sz w:val="14"/>
              </w:rPr>
              <w:t>ms</w:t>
            </w:r>
            <w:proofErr w:type="spellEnd"/>
            <w:r w:rsidRPr="00CF2E69">
              <w:rPr>
                <w:sz w:val="14"/>
              </w:rPr>
              <w:t>]</w:t>
            </w:r>
          </w:p>
          <w:p w14:paraId="3552F591" w14:textId="77777777" w:rsidR="00585344" w:rsidRPr="00CF2E69" w:rsidRDefault="00585344" w:rsidP="00DB6D23">
            <w:pPr>
              <w:pStyle w:val="TAH"/>
              <w:rPr>
                <w:sz w:val="14"/>
              </w:rPr>
            </w:pPr>
          </w:p>
        </w:tc>
        <w:tc>
          <w:tcPr>
            <w:tcW w:w="708" w:type="dxa"/>
            <w:vMerge w:val="restart"/>
            <w:shd w:val="clear" w:color="auto" w:fill="auto"/>
          </w:tcPr>
          <w:p w14:paraId="4AA38448" w14:textId="77777777" w:rsidR="00585344" w:rsidRPr="00CF2E69" w:rsidRDefault="00585344" w:rsidP="00DB6D23">
            <w:pPr>
              <w:pStyle w:val="TAH"/>
              <w:rPr>
                <w:sz w:val="14"/>
              </w:rPr>
            </w:pPr>
            <w:r w:rsidRPr="00CF2E69">
              <w:rPr>
                <w:sz w:val="14"/>
              </w:rPr>
              <w:t>Refreshing rate</w:t>
            </w:r>
          </w:p>
          <w:p w14:paraId="7E16985E" w14:textId="77777777" w:rsidR="00585344" w:rsidRPr="00CF2E69" w:rsidRDefault="00585344" w:rsidP="00DB6D23">
            <w:pPr>
              <w:pStyle w:val="TAH"/>
              <w:rPr>
                <w:sz w:val="14"/>
              </w:rPr>
            </w:pPr>
            <w:r w:rsidRPr="00CF2E69">
              <w:rPr>
                <w:sz w:val="14"/>
              </w:rPr>
              <w:t>[s]</w:t>
            </w:r>
          </w:p>
          <w:p w14:paraId="43E042A9" w14:textId="77777777" w:rsidR="00585344" w:rsidRPr="00CF2E69" w:rsidRDefault="00585344" w:rsidP="00DB6D23">
            <w:pPr>
              <w:pStyle w:val="TAH"/>
              <w:rPr>
                <w:sz w:val="14"/>
              </w:rPr>
            </w:pPr>
          </w:p>
        </w:tc>
        <w:tc>
          <w:tcPr>
            <w:tcW w:w="709" w:type="dxa"/>
            <w:vMerge w:val="restart"/>
            <w:shd w:val="clear" w:color="auto" w:fill="auto"/>
          </w:tcPr>
          <w:p w14:paraId="0D6A389F" w14:textId="77777777" w:rsidR="00585344" w:rsidRPr="00CF2E69" w:rsidRDefault="00585344" w:rsidP="00DB6D23">
            <w:pPr>
              <w:pStyle w:val="TAH"/>
              <w:rPr>
                <w:sz w:val="14"/>
              </w:rPr>
            </w:pPr>
            <w:r w:rsidRPr="00CF2E69">
              <w:rPr>
                <w:sz w:val="14"/>
              </w:rPr>
              <w:t>Missed detection</w:t>
            </w:r>
          </w:p>
          <w:p w14:paraId="3F0ADC77" w14:textId="77777777" w:rsidR="00585344" w:rsidRPr="00CF2E69" w:rsidRDefault="00585344" w:rsidP="00DB6D23">
            <w:pPr>
              <w:pStyle w:val="TAH"/>
              <w:rPr>
                <w:sz w:val="14"/>
              </w:rPr>
            </w:pPr>
            <w:r w:rsidRPr="00CF2E69">
              <w:rPr>
                <w:sz w:val="14"/>
              </w:rPr>
              <w:t>[%]</w:t>
            </w:r>
          </w:p>
          <w:p w14:paraId="1EB89D9F" w14:textId="77777777" w:rsidR="00585344" w:rsidRPr="00CF2E69" w:rsidRDefault="00585344" w:rsidP="00DB6D23">
            <w:pPr>
              <w:pStyle w:val="TAH"/>
              <w:rPr>
                <w:sz w:val="14"/>
              </w:rPr>
            </w:pPr>
          </w:p>
        </w:tc>
        <w:tc>
          <w:tcPr>
            <w:tcW w:w="709" w:type="dxa"/>
            <w:vMerge w:val="restart"/>
            <w:shd w:val="clear" w:color="auto" w:fill="auto"/>
          </w:tcPr>
          <w:p w14:paraId="2B838ED1" w14:textId="77777777" w:rsidR="00585344" w:rsidRPr="00CF2E69" w:rsidRDefault="00585344" w:rsidP="00DB6D23">
            <w:pPr>
              <w:pStyle w:val="TAH"/>
              <w:rPr>
                <w:sz w:val="14"/>
              </w:rPr>
            </w:pPr>
            <w:r w:rsidRPr="00CF2E69">
              <w:rPr>
                <w:sz w:val="14"/>
              </w:rPr>
              <w:t>False alarm</w:t>
            </w:r>
          </w:p>
          <w:p w14:paraId="710AA849" w14:textId="77777777" w:rsidR="00585344" w:rsidRPr="00CF2E69" w:rsidRDefault="00585344" w:rsidP="00DB6D23">
            <w:pPr>
              <w:pStyle w:val="TAH"/>
              <w:rPr>
                <w:sz w:val="14"/>
              </w:rPr>
            </w:pPr>
            <w:r w:rsidRPr="00CF2E69">
              <w:rPr>
                <w:sz w:val="14"/>
              </w:rPr>
              <w:t>[%]</w:t>
            </w:r>
          </w:p>
          <w:p w14:paraId="40E6F9D9" w14:textId="77777777" w:rsidR="00585344" w:rsidRPr="00CF2E69" w:rsidRDefault="00585344" w:rsidP="00DB6D23">
            <w:pPr>
              <w:pStyle w:val="TAH"/>
              <w:rPr>
                <w:sz w:val="14"/>
              </w:rPr>
            </w:pPr>
          </w:p>
        </w:tc>
      </w:tr>
      <w:tr w:rsidR="00585344" w:rsidRPr="00CF2E69" w14:paraId="79A27E35" w14:textId="77777777" w:rsidTr="00DB6D23">
        <w:trPr>
          <w:trHeight w:val="25"/>
        </w:trPr>
        <w:tc>
          <w:tcPr>
            <w:tcW w:w="956" w:type="dxa"/>
            <w:vMerge/>
            <w:shd w:val="clear" w:color="auto" w:fill="auto"/>
          </w:tcPr>
          <w:p w14:paraId="75FB5F3A" w14:textId="77777777" w:rsidR="00585344" w:rsidRPr="00CF2E69" w:rsidRDefault="00585344" w:rsidP="00DB6D23">
            <w:pPr>
              <w:pStyle w:val="TAH"/>
              <w:rPr>
                <w:sz w:val="16"/>
              </w:rPr>
            </w:pPr>
          </w:p>
        </w:tc>
        <w:tc>
          <w:tcPr>
            <w:tcW w:w="887" w:type="dxa"/>
            <w:vMerge/>
            <w:shd w:val="clear" w:color="auto" w:fill="DAEEF3"/>
          </w:tcPr>
          <w:p w14:paraId="47812630" w14:textId="77777777" w:rsidR="00585344" w:rsidRPr="00CF2E69" w:rsidRDefault="00585344" w:rsidP="00DB6D23">
            <w:pPr>
              <w:pStyle w:val="TAH"/>
              <w:rPr>
                <w:sz w:val="16"/>
              </w:rPr>
            </w:pPr>
          </w:p>
        </w:tc>
        <w:tc>
          <w:tcPr>
            <w:tcW w:w="709" w:type="dxa"/>
            <w:vMerge/>
            <w:shd w:val="clear" w:color="auto" w:fill="DAEEF3"/>
          </w:tcPr>
          <w:p w14:paraId="40A2CB7D" w14:textId="77777777" w:rsidR="00585344" w:rsidRPr="00CF2E69" w:rsidRDefault="00585344" w:rsidP="00DB6D23">
            <w:pPr>
              <w:pStyle w:val="TAH"/>
              <w:rPr>
                <w:sz w:val="16"/>
              </w:rPr>
            </w:pPr>
          </w:p>
        </w:tc>
        <w:tc>
          <w:tcPr>
            <w:tcW w:w="992" w:type="dxa"/>
            <w:shd w:val="clear" w:color="auto" w:fill="FFFFFF"/>
          </w:tcPr>
          <w:p w14:paraId="40656243" w14:textId="77777777" w:rsidR="00585344" w:rsidRPr="00CF2E69" w:rsidRDefault="00585344" w:rsidP="00DB6D23">
            <w:pPr>
              <w:pStyle w:val="TAH"/>
              <w:rPr>
                <w:sz w:val="14"/>
              </w:rPr>
            </w:pPr>
            <w:r w:rsidRPr="00CF2E69">
              <w:rPr>
                <w:sz w:val="14"/>
              </w:rPr>
              <w:t>Horizontal</w:t>
            </w:r>
          </w:p>
          <w:p w14:paraId="0C7774BE" w14:textId="77777777" w:rsidR="00585344" w:rsidRPr="00CF2E69" w:rsidRDefault="00585344" w:rsidP="00DB6D23">
            <w:pPr>
              <w:pStyle w:val="TAH"/>
              <w:rPr>
                <w:sz w:val="14"/>
              </w:rPr>
            </w:pPr>
            <w:r w:rsidRPr="00CF2E69">
              <w:rPr>
                <w:sz w:val="14"/>
              </w:rPr>
              <w:t>[m]</w:t>
            </w:r>
          </w:p>
        </w:tc>
        <w:tc>
          <w:tcPr>
            <w:tcW w:w="851" w:type="dxa"/>
            <w:shd w:val="clear" w:color="auto" w:fill="FFFFFF"/>
          </w:tcPr>
          <w:p w14:paraId="5DC64CAD" w14:textId="77777777" w:rsidR="00585344" w:rsidRPr="00CF2E69" w:rsidRDefault="00585344" w:rsidP="00DB6D23">
            <w:pPr>
              <w:pStyle w:val="TAH"/>
              <w:rPr>
                <w:sz w:val="14"/>
              </w:rPr>
            </w:pPr>
            <w:r w:rsidRPr="00CF2E69">
              <w:rPr>
                <w:sz w:val="14"/>
              </w:rPr>
              <w:t>Vertical</w:t>
            </w:r>
          </w:p>
          <w:p w14:paraId="1B7876C5" w14:textId="77777777" w:rsidR="00585344" w:rsidRPr="00CF2E69" w:rsidRDefault="00585344" w:rsidP="00DB6D23">
            <w:pPr>
              <w:pStyle w:val="TAH"/>
              <w:rPr>
                <w:sz w:val="14"/>
              </w:rPr>
            </w:pPr>
            <w:r w:rsidRPr="00CF2E69">
              <w:rPr>
                <w:sz w:val="14"/>
              </w:rPr>
              <w:t>[m]</w:t>
            </w:r>
          </w:p>
        </w:tc>
        <w:tc>
          <w:tcPr>
            <w:tcW w:w="708" w:type="dxa"/>
            <w:shd w:val="clear" w:color="auto" w:fill="FFFFFF"/>
          </w:tcPr>
          <w:p w14:paraId="777128F2" w14:textId="77777777" w:rsidR="00585344" w:rsidRPr="00CF2E69" w:rsidRDefault="00585344" w:rsidP="00DB6D23">
            <w:pPr>
              <w:pStyle w:val="TAH"/>
              <w:rPr>
                <w:sz w:val="14"/>
              </w:rPr>
            </w:pPr>
            <w:r w:rsidRPr="00CF2E69">
              <w:rPr>
                <w:sz w:val="14"/>
              </w:rPr>
              <w:t>Horizontal</w:t>
            </w:r>
          </w:p>
          <w:p w14:paraId="4B3CD3C2" w14:textId="77777777" w:rsidR="00585344" w:rsidRPr="00CF2E69" w:rsidRDefault="00585344" w:rsidP="00DB6D23">
            <w:pPr>
              <w:pStyle w:val="TAH"/>
              <w:rPr>
                <w:sz w:val="14"/>
              </w:rPr>
            </w:pPr>
            <w:r w:rsidRPr="00CF2E69">
              <w:rPr>
                <w:sz w:val="14"/>
              </w:rPr>
              <w:t>[m/s]</w:t>
            </w:r>
          </w:p>
        </w:tc>
        <w:tc>
          <w:tcPr>
            <w:tcW w:w="851" w:type="dxa"/>
            <w:shd w:val="clear" w:color="auto" w:fill="FFFFFF"/>
          </w:tcPr>
          <w:p w14:paraId="77949F73" w14:textId="77777777" w:rsidR="00585344" w:rsidRPr="00CF2E69" w:rsidRDefault="00585344" w:rsidP="00DB6D23">
            <w:pPr>
              <w:pStyle w:val="TAH"/>
              <w:rPr>
                <w:sz w:val="14"/>
              </w:rPr>
            </w:pPr>
            <w:r w:rsidRPr="00CF2E69">
              <w:rPr>
                <w:sz w:val="14"/>
              </w:rPr>
              <w:t>Vertical</w:t>
            </w:r>
          </w:p>
          <w:p w14:paraId="1BB60726" w14:textId="77777777" w:rsidR="00585344" w:rsidRPr="00CF2E69" w:rsidRDefault="00585344" w:rsidP="00DB6D23">
            <w:pPr>
              <w:pStyle w:val="TAH"/>
              <w:rPr>
                <w:sz w:val="14"/>
              </w:rPr>
            </w:pPr>
            <w:r w:rsidRPr="00CF2E69">
              <w:rPr>
                <w:sz w:val="14"/>
              </w:rPr>
              <w:t>[m/s]</w:t>
            </w:r>
          </w:p>
        </w:tc>
        <w:tc>
          <w:tcPr>
            <w:tcW w:w="1134" w:type="dxa"/>
            <w:shd w:val="clear" w:color="auto" w:fill="FFFFFF"/>
          </w:tcPr>
          <w:p w14:paraId="313D06C3" w14:textId="77777777" w:rsidR="00585344" w:rsidRPr="00CF2E69" w:rsidRDefault="00585344" w:rsidP="00DB6D23">
            <w:pPr>
              <w:pStyle w:val="TAH"/>
              <w:rPr>
                <w:sz w:val="14"/>
              </w:rPr>
            </w:pPr>
            <w:r w:rsidRPr="00CF2E69">
              <w:rPr>
                <w:sz w:val="14"/>
              </w:rPr>
              <w:t>Range resolution</w:t>
            </w:r>
          </w:p>
          <w:p w14:paraId="0D392509" w14:textId="77777777" w:rsidR="00585344" w:rsidRPr="00CF2E69" w:rsidRDefault="00585344" w:rsidP="00DB6D23">
            <w:pPr>
              <w:pStyle w:val="TAH"/>
              <w:rPr>
                <w:sz w:val="14"/>
              </w:rPr>
            </w:pPr>
            <w:r w:rsidRPr="00CF2E69">
              <w:rPr>
                <w:sz w:val="14"/>
              </w:rPr>
              <w:t>[m]</w:t>
            </w:r>
          </w:p>
          <w:p w14:paraId="644E749A" w14:textId="77777777" w:rsidR="00585344" w:rsidRPr="00CF2E69" w:rsidRDefault="00585344" w:rsidP="00DB6D23">
            <w:pPr>
              <w:pStyle w:val="TAH"/>
              <w:rPr>
                <w:sz w:val="14"/>
              </w:rPr>
            </w:pPr>
          </w:p>
        </w:tc>
        <w:tc>
          <w:tcPr>
            <w:tcW w:w="992" w:type="dxa"/>
            <w:shd w:val="clear" w:color="auto" w:fill="FFFFFF"/>
          </w:tcPr>
          <w:p w14:paraId="30DC29D6" w14:textId="77777777" w:rsidR="00585344" w:rsidRPr="00CF2E69" w:rsidRDefault="00585344" w:rsidP="00DB6D23">
            <w:pPr>
              <w:pStyle w:val="TAH"/>
              <w:rPr>
                <w:sz w:val="14"/>
              </w:rPr>
            </w:pPr>
            <w:r w:rsidRPr="00CF2E69">
              <w:rPr>
                <w:sz w:val="14"/>
              </w:rPr>
              <w:t>Velocity resolution (horizontal/ vertical)</w:t>
            </w:r>
          </w:p>
          <w:p w14:paraId="093DD42E" w14:textId="77777777" w:rsidR="00585344" w:rsidRPr="00CF2E69" w:rsidRDefault="00585344" w:rsidP="00DB6D23">
            <w:pPr>
              <w:pStyle w:val="TAH"/>
              <w:rPr>
                <w:sz w:val="14"/>
              </w:rPr>
            </w:pPr>
            <w:r w:rsidRPr="00CF2E69">
              <w:rPr>
                <w:sz w:val="14"/>
              </w:rPr>
              <w:t>[m/s x m/s]</w:t>
            </w:r>
          </w:p>
          <w:p w14:paraId="2401AF98" w14:textId="77777777" w:rsidR="00585344" w:rsidRPr="00CF2E69" w:rsidRDefault="00585344" w:rsidP="00DB6D23">
            <w:pPr>
              <w:pStyle w:val="TAH"/>
              <w:rPr>
                <w:sz w:val="14"/>
              </w:rPr>
            </w:pPr>
          </w:p>
        </w:tc>
        <w:tc>
          <w:tcPr>
            <w:tcW w:w="851" w:type="dxa"/>
            <w:vMerge/>
            <w:shd w:val="clear" w:color="auto" w:fill="DAEEF3"/>
          </w:tcPr>
          <w:p w14:paraId="6FBA2D9D" w14:textId="77777777" w:rsidR="00585344" w:rsidRPr="00CF2E69" w:rsidRDefault="00585344" w:rsidP="00DB6D23">
            <w:pPr>
              <w:pStyle w:val="TAH"/>
              <w:rPr>
                <w:sz w:val="16"/>
              </w:rPr>
            </w:pPr>
          </w:p>
        </w:tc>
        <w:tc>
          <w:tcPr>
            <w:tcW w:w="708" w:type="dxa"/>
            <w:vMerge/>
            <w:shd w:val="clear" w:color="auto" w:fill="DAEEF3"/>
          </w:tcPr>
          <w:p w14:paraId="5474C03E" w14:textId="77777777" w:rsidR="00585344" w:rsidRPr="00CF2E69" w:rsidRDefault="00585344" w:rsidP="00DB6D23">
            <w:pPr>
              <w:pStyle w:val="TAH"/>
              <w:rPr>
                <w:sz w:val="16"/>
              </w:rPr>
            </w:pPr>
          </w:p>
        </w:tc>
        <w:tc>
          <w:tcPr>
            <w:tcW w:w="709" w:type="dxa"/>
            <w:vMerge/>
            <w:shd w:val="clear" w:color="auto" w:fill="DAEEF3"/>
          </w:tcPr>
          <w:p w14:paraId="1DFFED0E" w14:textId="77777777" w:rsidR="00585344" w:rsidRPr="00CF2E69" w:rsidRDefault="00585344" w:rsidP="00DB6D23">
            <w:pPr>
              <w:pStyle w:val="TAH"/>
              <w:rPr>
                <w:sz w:val="16"/>
              </w:rPr>
            </w:pPr>
          </w:p>
        </w:tc>
        <w:tc>
          <w:tcPr>
            <w:tcW w:w="709" w:type="dxa"/>
            <w:vMerge/>
            <w:shd w:val="clear" w:color="auto" w:fill="DAEEF3"/>
          </w:tcPr>
          <w:p w14:paraId="7E360674" w14:textId="77777777" w:rsidR="00585344" w:rsidRPr="00CF2E69" w:rsidRDefault="00585344" w:rsidP="00DB6D23">
            <w:pPr>
              <w:pStyle w:val="TAH"/>
              <w:rPr>
                <w:sz w:val="16"/>
              </w:rPr>
            </w:pPr>
          </w:p>
        </w:tc>
      </w:tr>
      <w:tr w:rsidR="00585344" w:rsidRPr="00CF2E69" w14:paraId="4275FBFB" w14:textId="77777777" w:rsidTr="00DB6D23">
        <w:trPr>
          <w:trHeight w:val="45"/>
        </w:trPr>
        <w:tc>
          <w:tcPr>
            <w:tcW w:w="956" w:type="dxa"/>
            <w:shd w:val="clear" w:color="auto" w:fill="auto"/>
          </w:tcPr>
          <w:p w14:paraId="69D0B103" w14:textId="77777777" w:rsidR="00585344" w:rsidRPr="007D1174" w:rsidRDefault="00585344" w:rsidP="00DB6D23">
            <w:pPr>
              <w:jc w:val="center"/>
              <w:rPr>
                <w:rFonts w:ascii="Arial" w:hAnsi="Arial" w:cs="Arial"/>
                <w:color w:val="0C0C0C"/>
                <w:sz w:val="16"/>
                <w:szCs w:val="16"/>
              </w:rPr>
            </w:pPr>
            <w:r w:rsidRPr="007D1174">
              <w:rPr>
                <w:rFonts w:ascii="Arial" w:hAnsi="Arial" w:cs="Arial"/>
                <w:sz w:val="16"/>
                <w:szCs w:val="16"/>
              </w:rPr>
              <w:t>Parking space determination</w:t>
            </w:r>
          </w:p>
        </w:tc>
        <w:tc>
          <w:tcPr>
            <w:tcW w:w="887" w:type="dxa"/>
            <w:shd w:val="clear" w:color="auto" w:fill="FFFFFF"/>
          </w:tcPr>
          <w:p w14:paraId="0623A060" w14:textId="77777777" w:rsidR="00585344" w:rsidRPr="007D1174" w:rsidRDefault="00585344" w:rsidP="00DB6D23">
            <w:pPr>
              <w:jc w:val="center"/>
              <w:rPr>
                <w:rFonts w:ascii="Arial" w:hAnsi="Arial" w:cs="Arial"/>
                <w:color w:val="0C0C0C"/>
                <w:sz w:val="16"/>
              </w:rPr>
            </w:pPr>
            <w:r w:rsidRPr="007D1174">
              <w:rPr>
                <w:rFonts w:ascii="Arial" w:hAnsi="Arial" w:cs="Arial"/>
                <w:color w:val="0C0C0C"/>
                <w:sz w:val="16"/>
              </w:rPr>
              <w:t>Indoor/</w:t>
            </w:r>
            <w:r>
              <w:rPr>
                <w:rFonts w:ascii="Arial" w:hAnsi="Arial" w:cs="Arial"/>
                <w:color w:val="0C0C0C"/>
                <w:sz w:val="16"/>
              </w:rPr>
              <w:t xml:space="preserve"> </w:t>
            </w:r>
            <w:r w:rsidRPr="007D1174">
              <w:rPr>
                <w:rFonts w:ascii="Arial" w:hAnsi="Arial" w:cs="Arial"/>
                <w:color w:val="0C0C0C"/>
                <w:sz w:val="16"/>
              </w:rPr>
              <w:t>outdoor</w:t>
            </w:r>
          </w:p>
        </w:tc>
        <w:tc>
          <w:tcPr>
            <w:tcW w:w="709" w:type="dxa"/>
            <w:shd w:val="clear" w:color="auto" w:fill="FFFFFF"/>
          </w:tcPr>
          <w:p w14:paraId="1FCC4603" w14:textId="77777777" w:rsidR="00585344" w:rsidRPr="00CF2E69" w:rsidRDefault="00585344" w:rsidP="00DB6D23">
            <w:pPr>
              <w:jc w:val="center"/>
              <w:rPr>
                <w:color w:val="0C0C0C"/>
                <w:sz w:val="16"/>
              </w:rPr>
            </w:pPr>
            <w:r>
              <w:rPr>
                <w:color w:val="0C0C0C"/>
                <w:sz w:val="16"/>
              </w:rPr>
              <w:t>95</w:t>
            </w:r>
          </w:p>
        </w:tc>
        <w:tc>
          <w:tcPr>
            <w:tcW w:w="992" w:type="dxa"/>
            <w:shd w:val="clear" w:color="auto" w:fill="FFFFFF"/>
          </w:tcPr>
          <w:p w14:paraId="7AA6B156" w14:textId="77777777" w:rsidR="00585344" w:rsidRPr="00CF2E69" w:rsidRDefault="00585344" w:rsidP="00DB6D23">
            <w:pPr>
              <w:jc w:val="center"/>
              <w:rPr>
                <w:color w:val="0C0C0C"/>
                <w:sz w:val="16"/>
              </w:rPr>
            </w:pPr>
            <w:r>
              <w:rPr>
                <w:color w:val="0C0C0C"/>
                <w:sz w:val="16"/>
              </w:rPr>
              <w:t>0.5</w:t>
            </w:r>
          </w:p>
        </w:tc>
        <w:tc>
          <w:tcPr>
            <w:tcW w:w="851" w:type="dxa"/>
            <w:shd w:val="clear" w:color="auto" w:fill="FFFFFF"/>
          </w:tcPr>
          <w:p w14:paraId="67EE1EAF" w14:textId="77777777" w:rsidR="00585344" w:rsidRPr="00CF2E69" w:rsidRDefault="00585344" w:rsidP="00DB6D23">
            <w:pPr>
              <w:jc w:val="center"/>
              <w:rPr>
                <w:color w:val="0C0C0C"/>
                <w:sz w:val="16"/>
              </w:rPr>
            </w:pPr>
            <w:r>
              <w:rPr>
                <w:color w:val="0C0C0C"/>
                <w:sz w:val="16"/>
              </w:rPr>
              <w:t>0.5</w:t>
            </w:r>
          </w:p>
        </w:tc>
        <w:tc>
          <w:tcPr>
            <w:tcW w:w="708" w:type="dxa"/>
            <w:shd w:val="clear" w:color="auto" w:fill="FFFFFF"/>
          </w:tcPr>
          <w:p w14:paraId="351C15E3" w14:textId="77777777" w:rsidR="00585344" w:rsidRPr="00CF2E69" w:rsidRDefault="00585344" w:rsidP="00DB6D23">
            <w:pPr>
              <w:jc w:val="center"/>
              <w:rPr>
                <w:color w:val="0C0C0C"/>
                <w:sz w:val="16"/>
              </w:rPr>
            </w:pPr>
            <w:r>
              <w:rPr>
                <w:color w:val="0C0C0C"/>
                <w:sz w:val="16"/>
              </w:rPr>
              <w:t>0.1</w:t>
            </w:r>
          </w:p>
        </w:tc>
        <w:tc>
          <w:tcPr>
            <w:tcW w:w="851" w:type="dxa"/>
            <w:shd w:val="clear" w:color="auto" w:fill="FFFFFF"/>
          </w:tcPr>
          <w:p w14:paraId="1180780A" w14:textId="77777777" w:rsidR="00585344" w:rsidRPr="00CF2E69" w:rsidRDefault="00585344" w:rsidP="00DB6D23">
            <w:pPr>
              <w:jc w:val="center"/>
              <w:rPr>
                <w:color w:val="0C0C0C"/>
                <w:sz w:val="16"/>
              </w:rPr>
            </w:pPr>
            <w:r>
              <w:rPr>
                <w:color w:val="0C0C0C"/>
                <w:sz w:val="16"/>
              </w:rPr>
              <w:t>N/A</w:t>
            </w:r>
          </w:p>
        </w:tc>
        <w:tc>
          <w:tcPr>
            <w:tcW w:w="1134" w:type="dxa"/>
            <w:shd w:val="clear" w:color="auto" w:fill="FFFFFF"/>
          </w:tcPr>
          <w:p w14:paraId="0889D18E" w14:textId="77777777" w:rsidR="00585344" w:rsidRPr="0015112D" w:rsidRDefault="00585344" w:rsidP="00DB6D23">
            <w:pPr>
              <w:pStyle w:val="TAL"/>
              <w:rPr>
                <w:rFonts w:cs="Arial"/>
                <w:sz w:val="16"/>
                <w:szCs w:val="16"/>
                <w:lang w:eastAsia="zh-CN"/>
              </w:rPr>
            </w:pPr>
            <w:r w:rsidRPr="0015112D">
              <w:rPr>
                <w:rFonts w:cs="Arial"/>
                <w:sz w:val="16"/>
                <w:szCs w:val="16"/>
                <w:lang w:eastAsia="zh-CN"/>
              </w:rPr>
              <w:t>2.5m perpendicular to the parking space</w:t>
            </w:r>
          </w:p>
          <w:p w14:paraId="2A38F7B9" w14:textId="77777777" w:rsidR="00585344" w:rsidRPr="00CF2E69" w:rsidRDefault="00585344" w:rsidP="00DB6D23">
            <w:pPr>
              <w:jc w:val="center"/>
              <w:rPr>
                <w:color w:val="0C0C0C"/>
                <w:sz w:val="16"/>
                <w:lang w:val="en-US"/>
              </w:rPr>
            </w:pPr>
            <w:r w:rsidRPr="0015112D">
              <w:rPr>
                <w:rFonts w:ascii="Arial" w:hAnsi="Arial" w:cs="Arial"/>
                <w:sz w:val="16"/>
                <w:szCs w:val="16"/>
                <w:lang w:eastAsia="zh-CN"/>
              </w:rPr>
              <w:t>5m parallel to the parking space</w:t>
            </w:r>
          </w:p>
        </w:tc>
        <w:tc>
          <w:tcPr>
            <w:tcW w:w="992" w:type="dxa"/>
            <w:shd w:val="clear" w:color="auto" w:fill="FFFFFF"/>
          </w:tcPr>
          <w:p w14:paraId="66844474" w14:textId="77777777" w:rsidR="00585344" w:rsidRPr="00CF2E69" w:rsidRDefault="00585344" w:rsidP="00DB6D23">
            <w:pPr>
              <w:jc w:val="center"/>
              <w:rPr>
                <w:color w:val="0C0C0C"/>
                <w:sz w:val="16"/>
                <w:lang w:val="en-US"/>
              </w:rPr>
            </w:pPr>
            <w:r>
              <w:rPr>
                <w:color w:val="0C0C0C"/>
                <w:sz w:val="16"/>
                <w:lang w:val="en-US"/>
              </w:rPr>
              <w:t>N/A</w:t>
            </w:r>
          </w:p>
        </w:tc>
        <w:tc>
          <w:tcPr>
            <w:tcW w:w="851" w:type="dxa"/>
            <w:shd w:val="clear" w:color="auto" w:fill="FFFFFF"/>
          </w:tcPr>
          <w:p w14:paraId="7B430495" w14:textId="77777777" w:rsidR="00585344" w:rsidRPr="00CF2E69" w:rsidRDefault="00585344" w:rsidP="00DB6D23">
            <w:pPr>
              <w:jc w:val="center"/>
              <w:rPr>
                <w:color w:val="0C0C0C"/>
                <w:sz w:val="16"/>
              </w:rPr>
            </w:pPr>
            <w:r>
              <w:rPr>
                <w:color w:val="0C0C0C"/>
                <w:sz w:val="16"/>
              </w:rPr>
              <w:t>1000</w:t>
            </w:r>
          </w:p>
        </w:tc>
        <w:tc>
          <w:tcPr>
            <w:tcW w:w="708" w:type="dxa"/>
            <w:shd w:val="clear" w:color="auto" w:fill="FFFFFF"/>
          </w:tcPr>
          <w:p w14:paraId="5513BE4A" w14:textId="77777777" w:rsidR="00585344" w:rsidRPr="00CF2E69" w:rsidRDefault="00585344" w:rsidP="00DB6D23">
            <w:pPr>
              <w:jc w:val="center"/>
              <w:rPr>
                <w:color w:val="0C0C0C"/>
                <w:sz w:val="16"/>
              </w:rPr>
            </w:pPr>
            <w:r>
              <w:rPr>
                <w:color w:val="0C0C0C"/>
                <w:sz w:val="16"/>
              </w:rPr>
              <w:t>1</w:t>
            </w:r>
          </w:p>
        </w:tc>
        <w:tc>
          <w:tcPr>
            <w:tcW w:w="709" w:type="dxa"/>
            <w:shd w:val="clear" w:color="auto" w:fill="FFFFFF"/>
          </w:tcPr>
          <w:p w14:paraId="717807F4" w14:textId="77777777" w:rsidR="00585344" w:rsidRPr="00CF2E69" w:rsidRDefault="00585344" w:rsidP="00DB6D23">
            <w:pPr>
              <w:jc w:val="center"/>
              <w:rPr>
                <w:color w:val="0C0C0C"/>
                <w:sz w:val="16"/>
              </w:rPr>
            </w:pPr>
            <w:r>
              <w:rPr>
                <w:color w:val="0C0C0C"/>
                <w:sz w:val="16"/>
              </w:rPr>
              <w:t>1</w:t>
            </w:r>
          </w:p>
        </w:tc>
        <w:tc>
          <w:tcPr>
            <w:tcW w:w="709" w:type="dxa"/>
            <w:shd w:val="clear" w:color="auto" w:fill="FFFFFF"/>
          </w:tcPr>
          <w:p w14:paraId="24D60B23" w14:textId="77777777" w:rsidR="00585344" w:rsidRPr="00CF2E69" w:rsidRDefault="00585344" w:rsidP="00DB6D23">
            <w:pPr>
              <w:jc w:val="center"/>
              <w:rPr>
                <w:color w:val="0C0C0C"/>
                <w:sz w:val="16"/>
              </w:rPr>
            </w:pPr>
            <w:r>
              <w:rPr>
                <w:color w:val="0C0C0C"/>
                <w:sz w:val="16"/>
              </w:rPr>
              <w:t>5</w:t>
            </w:r>
          </w:p>
        </w:tc>
      </w:tr>
      <w:tr w:rsidR="00585344" w:rsidRPr="00CF2E69" w14:paraId="07AAA99B" w14:textId="77777777" w:rsidTr="00DB6D23">
        <w:trPr>
          <w:trHeight w:val="146"/>
        </w:trPr>
        <w:tc>
          <w:tcPr>
            <w:tcW w:w="11057" w:type="dxa"/>
            <w:gridSpan w:val="13"/>
            <w:shd w:val="clear" w:color="auto" w:fill="auto"/>
          </w:tcPr>
          <w:p w14:paraId="4350A3DA" w14:textId="77777777" w:rsidR="00585344" w:rsidRPr="00CF2E69" w:rsidRDefault="00585344" w:rsidP="00DB6D23">
            <w:pPr>
              <w:pStyle w:val="TAN"/>
              <w:rPr>
                <w:sz w:val="16"/>
              </w:rPr>
            </w:pPr>
            <w:r w:rsidRPr="00760EE7">
              <w:rPr>
                <w:sz w:val="16"/>
                <w:szCs w:val="16"/>
              </w:rPr>
              <w:t>NOTE:</w:t>
            </w:r>
            <w:r w:rsidRPr="00760EE7">
              <w:rPr>
                <w:sz w:val="16"/>
                <w:szCs w:val="16"/>
              </w:rPr>
              <w:tab/>
              <w:t xml:space="preserve">The terms in Table </w:t>
            </w:r>
            <w:r>
              <w:rPr>
                <w:sz w:val="16"/>
                <w:szCs w:val="16"/>
              </w:rPr>
              <w:t>5</w:t>
            </w:r>
            <w:r w:rsidRPr="00760EE7">
              <w:rPr>
                <w:sz w:val="16"/>
                <w:szCs w:val="16"/>
              </w:rPr>
              <w:t>.2</w:t>
            </w:r>
            <w:r>
              <w:rPr>
                <w:sz w:val="16"/>
                <w:szCs w:val="16"/>
              </w:rPr>
              <w:t>0.6</w:t>
            </w:r>
            <w:r w:rsidRPr="00760EE7">
              <w:rPr>
                <w:sz w:val="16"/>
                <w:szCs w:val="16"/>
              </w:rPr>
              <w:t>-</w:t>
            </w:r>
            <w:r>
              <w:rPr>
                <w:sz w:val="16"/>
                <w:szCs w:val="16"/>
              </w:rPr>
              <w:t>1</w:t>
            </w:r>
            <w:r w:rsidRPr="00760EE7">
              <w:rPr>
                <w:sz w:val="16"/>
                <w:szCs w:val="16"/>
              </w:rPr>
              <w:t xml:space="preserve"> are found in Section 3.1.</w:t>
            </w:r>
          </w:p>
        </w:tc>
      </w:tr>
    </w:tbl>
    <w:p w14:paraId="5D19A87A" w14:textId="77777777" w:rsidR="0009108F" w:rsidRPr="00585344"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D1B64" w14:textId="77777777" w:rsidR="006C5158" w:rsidRDefault="006C5158">
      <w:r>
        <w:separator/>
      </w:r>
    </w:p>
  </w:endnote>
  <w:endnote w:type="continuationSeparator" w:id="0">
    <w:p w14:paraId="377C05A0" w14:textId="77777777" w:rsidR="006C5158" w:rsidRDefault="006C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4A307" w14:textId="77777777" w:rsidR="006C5158" w:rsidRDefault="006C5158">
      <w:r>
        <w:separator/>
      </w:r>
    </w:p>
  </w:footnote>
  <w:footnote w:type="continuationSeparator" w:id="0">
    <w:p w14:paraId="6033B880" w14:textId="77777777" w:rsidR="006C5158" w:rsidRDefault="006C5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3B"/>
    <w:rsid w:val="00040095"/>
    <w:rsid w:val="00051834"/>
    <w:rsid w:val="00054A22"/>
    <w:rsid w:val="00062023"/>
    <w:rsid w:val="000655A6"/>
    <w:rsid w:val="00080512"/>
    <w:rsid w:val="0009108F"/>
    <w:rsid w:val="00094C0A"/>
    <w:rsid w:val="000C47C3"/>
    <w:rsid w:val="000D58AB"/>
    <w:rsid w:val="000E21F4"/>
    <w:rsid w:val="001273DD"/>
    <w:rsid w:val="00133525"/>
    <w:rsid w:val="001422A9"/>
    <w:rsid w:val="001A4C42"/>
    <w:rsid w:val="001A7420"/>
    <w:rsid w:val="001B0709"/>
    <w:rsid w:val="001B6637"/>
    <w:rsid w:val="001C21C3"/>
    <w:rsid w:val="001D02C2"/>
    <w:rsid w:val="001F0C1D"/>
    <w:rsid w:val="001F1132"/>
    <w:rsid w:val="001F168B"/>
    <w:rsid w:val="002347A2"/>
    <w:rsid w:val="00246C00"/>
    <w:rsid w:val="002675F0"/>
    <w:rsid w:val="002760EE"/>
    <w:rsid w:val="00296A3A"/>
    <w:rsid w:val="002B1ACB"/>
    <w:rsid w:val="002B4850"/>
    <w:rsid w:val="002B6339"/>
    <w:rsid w:val="002E00EE"/>
    <w:rsid w:val="002F06F6"/>
    <w:rsid w:val="003172DC"/>
    <w:rsid w:val="0035462D"/>
    <w:rsid w:val="00356555"/>
    <w:rsid w:val="003765B8"/>
    <w:rsid w:val="003A450B"/>
    <w:rsid w:val="003A56BC"/>
    <w:rsid w:val="003C0667"/>
    <w:rsid w:val="003C3971"/>
    <w:rsid w:val="003D11D5"/>
    <w:rsid w:val="003D6DDE"/>
    <w:rsid w:val="00423334"/>
    <w:rsid w:val="00425494"/>
    <w:rsid w:val="004345EC"/>
    <w:rsid w:val="004369E3"/>
    <w:rsid w:val="00465515"/>
    <w:rsid w:val="0046689B"/>
    <w:rsid w:val="0049751D"/>
    <w:rsid w:val="004C30AC"/>
    <w:rsid w:val="004D3578"/>
    <w:rsid w:val="004E213A"/>
    <w:rsid w:val="004F0988"/>
    <w:rsid w:val="004F3340"/>
    <w:rsid w:val="00516C5C"/>
    <w:rsid w:val="00522ED4"/>
    <w:rsid w:val="0053388B"/>
    <w:rsid w:val="00535773"/>
    <w:rsid w:val="00543E6C"/>
    <w:rsid w:val="00565087"/>
    <w:rsid w:val="005713D6"/>
    <w:rsid w:val="00576715"/>
    <w:rsid w:val="00585344"/>
    <w:rsid w:val="00597B11"/>
    <w:rsid w:val="005B32A8"/>
    <w:rsid w:val="005B4950"/>
    <w:rsid w:val="005C1A15"/>
    <w:rsid w:val="005D04D9"/>
    <w:rsid w:val="005D2E01"/>
    <w:rsid w:val="005D7526"/>
    <w:rsid w:val="005E4BB2"/>
    <w:rsid w:val="005F788A"/>
    <w:rsid w:val="006007F0"/>
    <w:rsid w:val="00600F88"/>
    <w:rsid w:val="00602AEA"/>
    <w:rsid w:val="00614FDF"/>
    <w:rsid w:val="00631DFE"/>
    <w:rsid w:val="0063543D"/>
    <w:rsid w:val="00647114"/>
    <w:rsid w:val="00687DC4"/>
    <w:rsid w:val="006912E9"/>
    <w:rsid w:val="006A323F"/>
    <w:rsid w:val="006A6AC8"/>
    <w:rsid w:val="006B30D0"/>
    <w:rsid w:val="006B6D7B"/>
    <w:rsid w:val="006C1854"/>
    <w:rsid w:val="006C3D95"/>
    <w:rsid w:val="006C5158"/>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81287"/>
    <w:rsid w:val="008C384C"/>
    <w:rsid w:val="008D05CF"/>
    <w:rsid w:val="008D3E45"/>
    <w:rsid w:val="008E2D68"/>
    <w:rsid w:val="008E6756"/>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70BC2"/>
    <w:rsid w:val="00A73129"/>
    <w:rsid w:val="00A82346"/>
    <w:rsid w:val="00A92BA1"/>
    <w:rsid w:val="00A95A32"/>
    <w:rsid w:val="00AA11D1"/>
    <w:rsid w:val="00AB4A5D"/>
    <w:rsid w:val="00AB7878"/>
    <w:rsid w:val="00AC6BC6"/>
    <w:rsid w:val="00AE65E2"/>
    <w:rsid w:val="00AF1460"/>
    <w:rsid w:val="00AF3A77"/>
    <w:rsid w:val="00B1303C"/>
    <w:rsid w:val="00B15449"/>
    <w:rsid w:val="00B93086"/>
    <w:rsid w:val="00BA19ED"/>
    <w:rsid w:val="00BA4B8D"/>
    <w:rsid w:val="00BC0F7D"/>
    <w:rsid w:val="00BD150B"/>
    <w:rsid w:val="00BD7D31"/>
    <w:rsid w:val="00BE3255"/>
    <w:rsid w:val="00BE7BF9"/>
    <w:rsid w:val="00BF128E"/>
    <w:rsid w:val="00C074DD"/>
    <w:rsid w:val="00C1496A"/>
    <w:rsid w:val="00C33079"/>
    <w:rsid w:val="00C35EBA"/>
    <w:rsid w:val="00C45231"/>
    <w:rsid w:val="00C551FF"/>
    <w:rsid w:val="00C72833"/>
    <w:rsid w:val="00C73E93"/>
    <w:rsid w:val="00C80DFF"/>
    <w:rsid w:val="00C80F1D"/>
    <w:rsid w:val="00C91962"/>
    <w:rsid w:val="00C93F40"/>
    <w:rsid w:val="00CA3D0C"/>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A160D"/>
    <w:rsid w:val="00DA7A03"/>
    <w:rsid w:val="00DB1818"/>
    <w:rsid w:val="00DC309B"/>
    <w:rsid w:val="00DC4DA2"/>
    <w:rsid w:val="00DD4C17"/>
    <w:rsid w:val="00DD74A5"/>
    <w:rsid w:val="00DF2B1F"/>
    <w:rsid w:val="00DF62CD"/>
    <w:rsid w:val="00E0059C"/>
    <w:rsid w:val="00E16509"/>
    <w:rsid w:val="00E309BE"/>
    <w:rsid w:val="00E44582"/>
    <w:rsid w:val="00E77645"/>
    <w:rsid w:val="00EA15B0"/>
    <w:rsid w:val="00EA5EA7"/>
    <w:rsid w:val="00EC4A25"/>
    <w:rsid w:val="00EC4C5A"/>
    <w:rsid w:val="00EF608C"/>
    <w:rsid w:val="00F025A2"/>
    <w:rsid w:val="00F04712"/>
    <w:rsid w:val="00F13360"/>
    <w:rsid w:val="00F22EC7"/>
    <w:rsid w:val="00F325C8"/>
    <w:rsid w:val="00F36435"/>
    <w:rsid w:val="00F653B8"/>
    <w:rsid w:val="00F83681"/>
    <w:rsid w:val="00F9008D"/>
    <w:rsid w:val="00FA1266"/>
    <w:rsid w:val="00FC1192"/>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styleId="UnresolvedMention">
    <w:name w:val="Unresolved Mention"/>
    <w:basedOn w:val="DefaultParagraphFont"/>
    <w:uiPriority w:val="99"/>
    <w:semiHidden/>
    <w:unhideWhenUsed/>
    <w:rsid w:val="006007F0"/>
    <w:rPr>
      <w:color w:val="605E5C"/>
      <w:shd w:val="clear" w:color="auto" w:fill="E1DFDD"/>
    </w:rPr>
  </w:style>
  <w:style w:type="character" w:customStyle="1" w:styleId="EditorsNoteChar">
    <w:name w:val="Editor's Note Char"/>
    <w:aliases w:val="EN Char"/>
    <w:link w:val="EditorsNote"/>
    <w:qFormat/>
    <w:locked/>
    <w:rsid w:val="00631DFE"/>
    <w:rPr>
      <w:color w:val="FF0000"/>
      <w:lang w:eastAsia="en-US"/>
    </w:rPr>
  </w:style>
  <w:style w:type="character" w:customStyle="1" w:styleId="THChar">
    <w:name w:val="TH Char"/>
    <w:link w:val="TH"/>
    <w:qFormat/>
    <w:rsid w:val="00585344"/>
    <w:rPr>
      <w:rFonts w:ascii="Arial" w:hAnsi="Arial"/>
      <w:b/>
      <w:lang w:eastAsia="en-US"/>
    </w:rPr>
  </w:style>
  <w:style w:type="character" w:customStyle="1" w:styleId="TFChar">
    <w:name w:val="TF Char"/>
    <w:link w:val="TF"/>
    <w:qFormat/>
    <w:rsid w:val="0058534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6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9EA03-B4DB-4F85-8F2F-A375849C6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10</cp:revision>
  <cp:lastPrinted>2019-02-25T14:05:00Z</cp:lastPrinted>
  <dcterms:created xsi:type="dcterms:W3CDTF">2023-02-10T02:14:00Z</dcterms:created>
  <dcterms:modified xsi:type="dcterms:W3CDTF">2023-05-12T14:46:00Z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1675596119</vt:lpwstr>
  </property>
  <property fmtid="{D5CDD505-2E9C-101B-9397-08002B2CF9AE}" pid="7"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8"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9" name="_2015_ms_pID_7253432">
    <vt:lpwstr>iw==</vt:lpwstr>
  </property>
</Properties>
</file>